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1B676" w14:textId="77777777" w:rsidR="00C62021" w:rsidRPr="00013C07" w:rsidRDefault="00C62021">
      <w:pPr>
        <w:pStyle w:val="Corpotesto"/>
        <w:rPr>
          <w:rFonts w:ascii="Times New Roman"/>
          <w:b/>
          <w:sz w:val="40"/>
          <w:szCs w:val="40"/>
        </w:rPr>
      </w:pPr>
    </w:p>
    <w:p w14:paraId="44F19745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03451A12" w14:textId="17294A92" w:rsidR="00C62021" w:rsidRDefault="00C62021">
      <w:pPr>
        <w:pStyle w:val="Corpotesto"/>
        <w:rPr>
          <w:rFonts w:ascii="Times New Roman"/>
          <w:sz w:val="18"/>
        </w:rPr>
      </w:pPr>
    </w:p>
    <w:p w14:paraId="261E8008" w14:textId="7B228733" w:rsidR="00046256" w:rsidRDefault="00046256">
      <w:pPr>
        <w:pStyle w:val="Corpotesto"/>
        <w:rPr>
          <w:rFonts w:ascii="Times New Roman"/>
          <w:sz w:val="18"/>
        </w:rPr>
      </w:pPr>
    </w:p>
    <w:p w14:paraId="76A996A0" w14:textId="630475EE" w:rsidR="00046256" w:rsidRDefault="00046256">
      <w:pPr>
        <w:pStyle w:val="Corpotesto"/>
        <w:rPr>
          <w:rFonts w:ascii="Times New Roman"/>
          <w:sz w:val="18"/>
        </w:rPr>
      </w:pPr>
    </w:p>
    <w:p w14:paraId="3D2D0467" w14:textId="77777777" w:rsidR="00046256" w:rsidRDefault="00046256">
      <w:pPr>
        <w:pStyle w:val="Corpotesto"/>
        <w:rPr>
          <w:rFonts w:ascii="Times New Roman"/>
          <w:sz w:val="18"/>
        </w:rPr>
      </w:pPr>
    </w:p>
    <w:p w14:paraId="0D05DC84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34E95B5E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77630472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2CAE7C2B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3CDE4B52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36FC707E" w14:textId="77777777" w:rsidR="00C62021" w:rsidRDefault="00C62021" w:rsidP="00E92C94">
      <w:pPr>
        <w:pStyle w:val="Corpotesto"/>
        <w:jc w:val="center"/>
        <w:rPr>
          <w:rFonts w:ascii="Times New Roman"/>
          <w:sz w:val="18"/>
        </w:rPr>
      </w:pPr>
    </w:p>
    <w:p w14:paraId="0D74543D" w14:textId="541E005E" w:rsidR="00C62021" w:rsidRDefault="00046256" w:rsidP="00E92C94">
      <w:pPr>
        <w:pStyle w:val="Corpotesto"/>
        <w:jc w:val="center"/>
        <w:rPr>
          <w:rFonts w:ascii="Times New Roman"/>
          <w:sz w:val="18"/>
        </w:rPr>
      </w:pPr>
      <w:r>
        <w:rPr>
          <w:noProof/>
        </w:rPr>
        <w:drawing>
          <wp:inline distT="0" distB="0" distL="0" distR="0" wp14:anchorId="53CA7811" wp14:editId="334AB567">
            <wp:extent cx="3597275" cy="776605"/>
            <wp:effectExtent l="0" t="0" r="0" b="0"/>
            <wp:docPr id="1" name="Immagine 1" descr="SOGESI_logo2018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GESI_logo2018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0600F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4F01E642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16EB3E68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59C5D9BF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163F568C" w14:textId="77777777" w:rsidR="00C62021" w:rsidRDefault="00AD7AD8">
      <w:pPr>
        <w:spacing w:before="127"/>
        <w:ind w:left="1128" w:right="1061" w:firstLine="7"/>
        <w:jc w:val="center"/>
        <w:rPr>
          <w:rFonts w:ascii="Verdana"/>
          <w:b/>
          <w:sz w:val="52"/>
        </w:rPr>
      </w:pPr>
      <w:r>
        <w:rPr>
          <w:rFonts w:ascii="Verdana"/>
          <w:b/>
          <w:sz w:val="52"/>
        </w:rPr>
        <w:t>Procedura operativa per</w:t>
      </w:r>
      <w:r w:rsidR="008A4B9F">
        <w:rPr>
          <w:rFonts w:ascii="Verdana"/>
          <w:b/>
          <w:sz w:val="52"/>
        </w:rPr>
        <w:t xml:space="preserve"> </w:t>
      </w:r>
      <w:r>
        <w:rPr>
          <w:rFonts w:ascii="Verdana"/>
          <w:b/>
          <w:sz w:val="52"/>
        </w:rPr>
        <w:t>la redazione del bilancio ed</w:t>
      </w:r>
      <w:r w:rsidR="008A4B9F">
        <w:rPr>
          <w:rFonts w:ascii="Verdana"/>
          <w:b/>
          <w:sz w:val="52"/>
        </w:rPr>
        <w:t xml:space="preserve"> </w:t>
      </w:r>
      <w:r>
        <w:rPr>
          <w:rFonts w:ascii="Verdana"/>
          <w:b/>
          <w:sz w:val="52"/>
        </w:rPr>
        <w:t>il controllo di</w:t>
      </w:r>
      <w:r w:rsidR="008A4B9F">
        <w:rPr>
          <w:rFonts w:ascii="Verdana"/>
          <w:b/>
          <w:sz w:val="52"/>
        </w:rPr>
        <w:t xml:space="preserve"> </w:t>
      </w:r>
      <w:r>
        <w:rPr>
          <w:rFonts w:ascii="Verdana"/>
          <w:b/>
          <w:sz w:val="52"/>
        </w:rPr>
        <w:t>gestione</w:t>
      </w:r>
    </w:p>
    <w:p w14:paraId="16E7EA64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5A17B446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5A6BD93D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7679E401" w14:textId="2C1B5545" w:rsidR="00C62021" w:rsidRDefault="00C62021">
      <w:pPr>
        <w:pStyle w:val="Corpotesto"/>
        <w:rPr>
          <w:rFonts w:ascii="Verdana"/>
          <w:b/>
          <w:sz w:val="62"/>
        </w:rPr>
      </w:pPr>
    </w:p>
    <w:p w14:paraId="2FA30B77" w14:textId="1CFB8E14" w:rsidR="005E3FF9" w:rsidRDefault="005E3FF9">
      <w:pPr>
        <w:pStyle w:val="Corpotesto"/>
        <w:rPr>
          <w:rFonts w:ascii="Verdana"/>
          <w:b/>
          <w:sz w:val="62"/>
        </w:rPr>
      </w:pPr>
    </w:p>
    <w:p w14:paraId="7986516E" w14:textId="30EEE3B2" w:rsidR="005E3FF9" w:rsidRDefault="005E3FF9">
      <w:pPr>
        <w:pStyle w:val="Corpotesto"/>
        <w:rPr>
          <w:rFonts w:ascii="Verdana"/>
          <w:b/>
          <w:sz w:val="62"/>
        </w:rPr>
      </w:pPr>
    </w:p>
    <w:p w14:paraId="57A1EB85" w14:textId="79D52E92" w:rsidR="005E3FF9" w:rsidRDefault="005E3FF9">
      <w:pPr>
        <w:pStyle w:val="Corpotesto"/>
        <w:rPr>
          <w:rFonts w:ascii="Verdana"/>
          <w:b/>
          <w:sz w:val="62"/>
        </w:rPr>
      </w:pPr>
    </w:p>
    <w:p w14:paraId="3D2CFB51" w14:textId="77777777" w:rsidR="00E92C94" w:rsidRDefault="00E92C94">
      <w:pPr>
        <w:pStyle w:val="Corpotesto"/>
        <w:rPr>
          <w:rFonts w:ascii="Verdana"/>
          <w:b/>
          <w:sz w:val="62"/>
        </w:rPr>
      </w:pPr>
      <w:bookmarkStart w:id="0" w:name="_GoBack"/>
      <w:bookmarkEnd w:id="0"/>
    </w:p>
    <w:p w14:paraId="01B21D22" w14:textId="77777777" w:rsidR="00C62021" w:rsidRDefault="00C62021">
      <w:pPr>
        <w:pStyle w:val="Corpotesto"/>
        <w:spacing w:before="1"/>
        <w:rPr>
          <w:rFonts w:ascii="Verdana"/>
          <w:b/>
          <w:sz w:val="46"/>
        </w:rPr>
      </w:pPr>
    </w:p>
    <w:p w14:paraId="29145880" w14:textId="77777777" w:rsidR="0041327F" w:rsidRPr="005A720B" w:rsidRDefault="0041327F" w:rsidP="0041327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</w:pPr>
      <w:r w:rsidRPr="005A720B">
        <w:rPr>
          <w:rFonts w:ascii="Times New Roman" w:hAnsi="Times New Roman"/>
          <w:b/>
          <w:sz w:val="24"/>
          <w:szCs w:val="24"/>
        </w:rPr>
        <w:t>Sede Legale   in Ancona (An), Via Roberto Bianchi, 60131</w:t>
      </w:r>
    </w:p>
    <w:p w14:paraId="0C93F45B" w14:textId="77777777" w:rsidR="0041327F" w:rsidRPr="005A720B" w:rsidRDefault="0041327F" w:rsidP="0041327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  <w:sectPr w:rsidR="0041327F" w:rsidRPr="005A720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160" w:right="980" w:bottom="280" w:left="920" w:header="590" w:footer="720" w:gutter="0"/>
          <w:cols w:space="720"/>
        </w:sectPr>
      </w:pPr>
      <w:r w:rsidRPr="005A720B">
        <w:rPr>
          <w:rFonts w:ascii="Times New Roman" w:hAnsi="Times New Roman"/>
          <w:b/>
          <w:sz w:val="24"/>
          <w:szCs w:val="24"/>
        </w:rPr>
        <w:t>Codice Fiscale n. 00421720426</w:t>
      </w:r>
    </w:p>
    <w:p w14:paraId="231206F9" w14:textId="77777777" w:rsidR="00C62021" w:rsidRDefault="00C62021">
      <w:pPr>
        <w:pStyle w:val="Corpotesto"/>
        <w:rPr>
          <w:rFonts w:ascii="Times New Roman"/>
          <w:sz w:val="20"/>
        </w:rPr>
      </w:pPr>
    </w:p>
    <w:p w14:paraId="05A255FA" w14:textId="77777777" w:rsidR="00C62021" w:rsidRDefault="00C62021">
      <w:pPr>
        <w:pStyle w:val="Corpotesto"/>
        <w:rPr>
          <w:rFonts w:ascii="Times New Roman"/>
          <w:sz w:val="20"/>
        </w:rPr>
      </w:pPr>
    </w:p>
    <w:p w14:paraId="3FC9114A" w14:textId="77777777" w:rsidR="00C62021" w:rsidRDefault="00C62021">
      <w:pPr>
        <w:pStyle w:val="Corpotesto"/>
        <w:rPr>
          <w:rFonts w:ascii="Times New Roman"/>
          <w:sz w:val="20"/>
        </w:rPr>
      </w:pPr>
    </w:p>
    <w:p w14:paraId="1FA929F0" w14:textId="77777777" w:rsidR="00C62021" w:rsidRDefault="00C62021">
      <w:pPr>
        <w:pStyle w:val="Corpotesto"/>
        <w:spacing w:before="1"/>
        <w:rPr>
          <w:rFonts w:ascii="Times New Roman"/>
          <w:sz w:val="20"/>
        </w:rPr>
      </w:pPr>
    </w:p>
    <w:p w14:paraId="37BA9ECD" w14:textId="77777777" w:rsidR="00C62021" w:rsidRPr="00957422" w:rsidRDefault="00AD7AD8" w:rsidP="00957422">
      <w:pPr>
        <w:spacing w:before="92"/>
        <w:rPr>
          <w:b/>
          <w:sz w:val="24"/>
          <w:u w:val="single"/>
        </w:rPr>
      </w:pPr>
      <w:r w:rsidRPr="00957422">
        <w:rPr>
          <w:b/>
          <w:sz w:val="24"/>
          <w:u w:val="single"/>
        </w:rPr>
        <w:t xml:space="preserve">PREMESSA </w:t>
      </w:r>
    </w:p>
    <w:p w14:paraId="0D6AE44F" w14:textId="77777777" w:rsidR="00957422" w:rsidRDefault="00957422">
      <w:pPr>
        <w:spacing w:before="92"/>
        <w:ind w:left="781"/>
        <w:rPr>
          <w:sz w:val="24"/>
        </w:rPr>
      </w:pPr>
    </w:p>
    <w:p w14:paraId="58C56943" w14:textId="77777777" w:rsidR="00C62021" w:rsidRDefault="00AD7AD8" w:rsidP="00957422">
      <w:pPr>
        <w:pStyle w:val="Corpotesto"/>
        <w:ind w:right="219"/>
        <w:jc w:val="both"/>
      </w:pPr>
      <w:r>
        <w:t>La presente procedura defini</w:t>
      </w:r>
      <w:r w:rsidR="00854EA2">
        <w:t>sce le attività connesse con l’</w:t>
      </w:r>
      <w:r>
        <w:t xml:space="preserve">elaborazione del bilancio d’esercizio di </w:t>
      </w:r>
      <w:r w:rsidR="0041327F">
        <w:t>Società di Gestione S</w:t>
      </w:r>
      <w:r w:rsidR="00C5521E">
        <w:t>ervizi Industriali S.r.l.</w:t>
      </w:r>
      <w:r w:rsidR="00BC265A">
        <w:t xml:space="preserve"> (di seguito SO.GE.S.I.)</w:t>
      </w:r>
      <w:r>
        <w:t>. La finalità della procedura</w:t>
      </w:r>
      <w:r w:rsidR="003C17B0">
        <w:t xml:space="preserve"> </w:t>
      </w:r>
      <w:r>
        <w:t>è</w:t>
      </w:r>
      <w:r w:rsidR="003C17B0">
        <w:t xml:space="preserve"> </w:t>
      </w:r>
      <w:r>
        <w:t>di</w:t>
      </w:r>
      <w:r w:rsidR="003C17B0">
        <w:t xml:space="preserve"> </w:t>
      </w:r>
      <w:r>
        <w:t>illustrare</w:t>
      </w:r>
      <w:r w:rsidR="003C17B0">
        <w:t xml:space="preserve"> </w:t>
      </w:r>
      <w:r>
        <w:t>le</w:t>
      </w:r>
      <w:r w:rsidR="003C17B0">
        <w:t xml:space="preserve"> </w:t>
      </w:r>
      <w:r>
        <w:t>diverse</w:t>
      </w:r>
      <w:r w:rsidR="003C17B0">
        <w:t xml:space="preserve"> </w:t>
      </w:r>
      <w:r>
        <w:t>fasi</w:t>
      </w:r>
      <w:r w:rsidR="003C17B0">
        <w:t xml:space="preserve"> </w:t>
      </w:r>
      <w:r>
        <w:t>nelle</w:t>
      </w:r>
      <w:r w:rsidR="003C17B0">
        <w:t xml:space="preserve"> </w:t>
      </w:r>
      <w:r>
        <w:t>quali</w:t>
      </w:r>
      <w:r w:rsidR="003C17B0">
        <w:t xml:space="preserve"> </w:t>
      </w:r>
      <w:r>
        <w:t>si</w:t>
      </w:r>
      <w:r w:rsidR="003C17B0">
        <w:t xml:space="preserve"> </w:t>
      </w:r>
      <w:r>
        <w:t>articola</w:t>
      </w:r>
      <w:r w:rsidR="003C17B0">
        <w:t xml:space="preserve"> </w:t>
      </w:r>
      <w:r>
        <w:t>il</w:t>
      </w:r>
      <w:r w:rsidR="003C17B0">
        <w:t xml:space="preserve"> </w:t>
      </w:r>
      <w:r>
        <w:t>processo</w:t>
      </w:r>
      <w:r w:rsidR="003C17B0">
        <w:t xml:space="preserve"> </w:t>
      </w:r>
      <w:r>
        <w:t>contabile evidenziando con chiarezza le fonti e la tempistica di ricezione delle informazioni utilizzate dalla funzione amministrativa e dalle altre funzioni coinvolte e l’effettivo controllo da parte dei diversi organi sociali sul contenuto del bilancio, nonché i rapporti con il collegio sindacale</w:t>
      </w:r>
      <w:r w:rsidR="000B57DD">
        <w:t xml:space="preserve"> e con la </w:t>
      </w:r>
      <w:r w:rsidR="0070279D">
        <w:t>controllante/consolidante.</w:t>
      </w:r>
    </w:p>
    <w:p w14:paraId="286422E2" w14:textId="77777777" w:rsidR="00965830" w:rsidRDefault="00965830" w:rsidP="00957422">
      <w:pPr>
        <w:pStyle w:val="Corpotesto"/>
        <w:ind w:right="219"/>
        <w:jc w:val="both"/>
      </w:pPr>
      <w:r>
        <w:t>In relazione a questi processi, i reati ipotizzabili potrebbero essere, in linea di principio, i seguenti:</w:t>
      </w:r>
    </w:p>
    <w:p w14:paraId="249AEF07" w14:textId="77777777" w:rsidR="00B50607" w:rsidRPr="00B50607" w:rsidRDefault="00B50607" w:rsidP="00B50607">
      <w:pPr>
        <w:pStyle w:val="Corpotesto"/>
        <w:ind w:left="214" w:right="145"/>
        <w:jc w:val="both"/>
      </w:pPr>
      <w:r w:rsidRPr="00B50607">
        <w:t>- false comunicazioni sociali (art. 2621 c.c.);</w:t>
      </w:r>
    </w:p>
    <w:p w14:paraId="66D0987D" w14:textId="77777777" w:rsidR="00B50607" w:rsidRPr="00B50607" w:rsidRDefault="00B50607" w:rsidP="00B50607">
      <w:pPr>
        <w:pStyle w:val="Corpotesto"/>
        <w:ind w:left="214" w:right="145"/>
        <w:jc w:val="both"/>
      </w:pPr>
      <w:r w:rsidRPr="00B50607">
        <w:t xml:space="preserve">- Fatti di lieve entità  [Concerne fatti di cui all’art. 2621 </w:t>
      </w:r>
      <w:proofErr w:type="spellStart"/>
      <w:r w:rsidRPr="00B50607">
        <w:t>c.c</w:t>
      </w:r>
      <w:proofErr w:type="spellEnd"/>
      <w:r w:rsidRPr="00B50607">
        <w:t>]. (art. 2621 bis c.c.</w:t>
      </w:r>
      <w:r>
        <w:t>)</w:t>
      </w:r>
    </w:p>
    <w:p w14:paraId="6B76CF0C" w14:textId="77777777" w:rsidR="00B50607" w:rsidRPr="00B50607" w:rsidRDefault="00B50607" w:rsidP="00B50607">
      <w:pPr>
        <w:pStyle w:val="Corpotesto"/>
        <w:ind w:left="214" w:right="145"/>
        <w:jc w:val="both"/>
      </w:pPr>
      <w:r w:rsidRPr="00B50607">
        <w:t>- impedito controllo (art. 2625, comma 2, c.c.);</w:t>
      </w:r>
    </w:p>
    <w:p w14:paraId="47F1DED1" w14:textId="77777777" w:rsidR="00B50607" w:rsidRPr="00B50607" w:rsidRDefault="00B50607" w:rsidP="00B50607">
      <w:pPr>
        <w:pStyle w:val="Corpotesto"/>
        <w:ind w:left="214" w:right="145"/>
        <w:jc w:val="both"/>
      </w:pPr>
      <w:r w:rsidRPr="00B50607">
        <w:t>- indebita restituzione dei conferimento (art. 2626 c.c.);</w:t>
      </w:r>
    </w:p>
    <w:p w14:paraId="24FDE1A7" w14:textId="77777777" w:rsidR="00B50607" w:rsidRPr="00B50607" w:rsidRDefault="00B50607" w:rsidP="00B50607">
      <w:pPr>
        <w:pStyle w:val="Corpotesto"/>
        <w:ind w:left="214" w:right="145"/>
        <w:jc w:val="both"/>
      </w:pPr>
      <w:r w:rsidRPr="00B50607">
        <w:t>- illegale ripartizione degli utili e delle riserve (art. 2627 c.c.);</w:t>
      </w:r>
    </w:p>
    <w:p w14:paraId="3AC68275" w14:textId="77777777" w:rsidR="00B50607" w:rsidRPr="00B50607" w:rsidRDefault="00B50607" w:rsidP="00B50607">
      <w:pPr>
        <w:pStyle w:val="Corpotesto"/>
        <w:ind w:left="214" w:right="145"/>
        <w:jc w:val="both"/>
      </w:pPr>
      <w:r w:rsidRPr="00B50607">
        <w:t>- operazioni in pregiudizio dei creditori (art. 2629 c.c.);</w:t>
      </w:r>
    </w:p>
    <w:p w14:paraId="6C87A495" w14:textId="77777777" w:rsidR="00B50607" w:rsidRPr="00B50607" w:rsidRDefault="00B50607" w:rsidP="00B50607">
      <w:pPr>
        <w:pStyle w:val="Corpotesto"/>
        <w:ind w:left="214" w:right="145"/>
        <w:jc w:val="both"/>
      </w:pPr>
      <w:r w:rsidRPr="00B50607">
        <w:t>- formazione fittizia del capitale (art. 2632 c.c.);</w:t>
      </w:r>
    </w:p>
    <w:p w14:paraId="2AC1DF6B" w14:textId="77777777" w:rsidR="00B50607" w:rsidRPr="00B50607" w:rsidRDefault="00B50607" w:rsidP="00B50607">
      <w:pPr>
        <w:pStyle w:val="Corpotesto"/>
        <w:ind w:left="214" w:right="145"/>
        <w:jc w:val="both"/>
      </w:pPr>
      <w:r w:rsidRPr="00B50607">
        <w:t>- associazione per delinquere (art. 416 c.p.).</w:t>
      </w:r>
    </w:p>
    <w:p w14:paraId="6AA4C5F0" w14:textId="77777777" w:rsidR="00B50607" w:rsidRDefault="00B50607">
      <w:pPr>
        <w:pStyle w:val="Corpotesto"/>
        <w:spacing w:before="5"/>
        <w:rPr>
          <w:sz w:val="32"/>
        </w:rPr>
      </w:pPr>
    </w:p>
    <w:p w14:paraId="4E4A7F9F" w14:textId="77777777" w:rsidR="00B50607" w:rsidRDefault="00B50607">
      <w:pPr>
        <w:pStyle w:val="Corpotesto"/>
        <w:spacing w:before="5"/>
        <w:rPr>
          <w:sz w:val="32"/>
        </w:rPr>
      </w:pPr>
    </w:p>
    <w:p w14:paraId="1B0EE522" w14:textId="77777777" w:rsidR="00C62021" w:rsidRDefault="00AD7AD8">
      <w:pPr>
        <w:ind w:left="214"/>
        <w:rPr>
          <w:b/>
          <w:sz w:val="32"/>
        </w:rPr>
      </w:pPr>
      <w:r>
        <w:rPr>
          <w:b/>
          <w:sz w:val="32"/>
        </w:rPr>
        <w:t>0</w:t>
      </w:r>
      <w:r w:rsidR="00CF48D8">
        <w:rPr>
          <w:b/>
          <w:sz w:val="32"/>
        </w:rPr>
        <w:t>2</w:t>
      </w:r>
      <w:r>
        <w:rPr>
          <w:b/>
          <w:sz w:val="32"/>
        </w:rPr>
        <w:t xml:space="preserve"> PROCESSO CONTABILE</w:t>
      </w:r>
    </w:p>
    <w:p w14:paraId="2579122F" w14:textId="77777777" w:rsidR="00C62021" w:rsidRDefault="00C62021">
      <w:pPr>
        <w:pStyle w:val="Corpotesto"/>
        <w:spacing w:before="8"/>
        <w:rPr>
          <w:b/>
          <w:sz w:val="32"/>
        </w:rPr>
      </w:pPr>
    </w:p>
    <w:p w14:paraId="30BB5DD5" w14:textId="77777777" w:rsidR="00C62021" w:rsidRDefault="00AD7AD8">
      <w:pPr>
        <w:pStyle w:val="Titolo1"/>
        <w:numPr>
          <w:ilvl w:val="0"/>
          <w:numId w:val="10"/>
        </w:numPr>
        <w:tabs>
          <w:tab w:val="left" w:pos="525"/>
        </w:tabs>
        <w:ind w:hanging="310"/>
      </w:pPr>
      <w:r>
        <w:t>Scopo</w:t>
      </w:r>
    </w:p>
    <w:p w14:paraId="1F0B762B" w14:textId="77777777" w:rsidR="00051C1A" w:rsidRDefault="00AD7AD8" w:rsidP="00965830">
      <w:pPr>
        <w:pStyle w:val="Corpotesto"/>
        <w:ind w:left="214" w:right="145"/>
        <w:jc w:val="both"/>
      </w:pPr>
      <w:r>
        <w:t xml:space="preserve">Creazione, all'interno del processo amministrativo (registrazione, redazione e controllo dei documenti contabili ed extracontabili), di "sistemi di controllo" per l'adeguamento della struttura organizzativa dell’impresa ai fini del </w:t>
      </w:r>
      <w:proofErr w:type="spellStart"/>
      <w:r>
        <w:t>d.lgs</w:t>
      </w:r>
      <w:proofErr w:type="spellEnd"/>
      <w:r>
        <w:t xml:space="preserve"> 231/01, riferiti, in particolare, ai rischi connessi</w:t>
      </w:r>
      <w:r w:rsidR="00965830">
        <w:t xml:space="preserve"> di cui sopra.</w:t>
      </w:r>
    </w:p>
    <w:p w14:paraId="15C11588" w14:textId="77777777" w:rsidR="00C62021" w:rsidRDefault="00C62021">
      <w:pPr>
        <w:pStyle w:val="Corpotesto"/>
        <w:spacing w:before="9"/>
        <w:rPr>
          <w:sz w:val="34"/>
        </w:rPr>
      </w:pPr>
    </w:p>
    <w:p w14:paraId="2B63C7F1" w14:textId="77777777" w:rsidR="00C62021" w:rsidRDefault="00AD7AD8">
      <w:pPr>
        <w:pStyle w:val="Titolo1"/>
        <w:numPr>
          <w:ilvl w:val="0"/>
          <w:numId w:val="10"/>
        </w:numPr>
        <w:tabs>
          <w:tab w:val="left" w:pos="526"/>
        </w:tabs>
        <w:spacing w:line="272" w:lineRule="exact"/>
        <w:ind w:left="525"/>
        <w:jc w:val="both"/>
      </w:pPr>
      <w:r>
        <w:t>Campo</w:t>
      </w:r>
      <w:r w:rsidR="00853C73">
        <w:t xml:space="preserve"> </w:t>
      </w:r>
      <w:r>
        <w:t>d'applicazione</w:t>
      </w:r>
    </w:p>
    <w:p w14:paraId="2DFA319B" w14:textId="77777777" w:rsidR="00C62021" w:rsidRDefault="00AD7AD8" w:rsidP="00853C73">
      <w:pPr>
        <w:pStyle w:val="Corpotesto"/>
        <w:spacing w:line="226" w:lineRule="exact"/>
        <w:ind w:left="214" w:right="219"/>
        <w:jc w:val="both"/>
      </w:pPr>
      <w:r>
        <w:t>Tutte</w:t>
      </w:r>
      <w:r w:rsidR="00853C73">
        <w:t xml:space="preserve"> </w:t>
      </w:r>
      <w:r>
        <w:t>le</w:t>
      </w:r>
      <w:r w:rsidR="00853C73">
        <w:t xml:space="preserve"> </w:t>
      </w:r>
      <w:r>
        <w:t>attività</w:t>
      </w:r>
      <w:r w:rsidR="00853C73">
        <w:t xml:space="preserve"> </w:t>
      </w:r>
      <w:r>
        <w:t>di</w:t>
      </w:r>
      <w:r w:rsidR="00853C73">
        <w:t xml:space="preserve"> </w:t>
      </w:r>
      <w:r>
        <w:t>registrazione,</w:t>
      </w:r>
      <w:r w:rsidR="00853C73">
        <w:t xml:space="preserve"> </w:t>
      </w:r>
      <w:r>
        <w:t>redazione,</w:t>
      </w:r>
      <w:r w:rsidR="00853C73">
        <w:t xml:space="preserve"> </w:t>
      </w:r>
      <w:r>
        <w:t>controllo</w:t>
      </w:r>
      <w:r w:rsidR="00853C73">
        <w:t xml:space="preserve"> </w:t>
      </w:r>
      <w:r>
        <w:t>e</w:t>
      </w:r>
      <w:r w:rsidR="00853C73">
        <w:t xml:space="preserve"> </w:t>
      </w:r>
      <w:r>
        <w:t>conservazione</w:t>
      </w:r>
      <w:r w:rsidR="00853C73">
        <w:t xml:space="preserve"> </w:t>
      </w:r>
      <w:r>
        <w:t>dei</w:t>
      </w:r>
      <w:r w:rsidR="00853C73">
        <w:t xml:space="preserve"> </w:t>
      </w:r>
      <w:r>
        <w:t>documenti</w:t>
      </w:r>
      <w:r w:rsidR="00853C73">
        <w:t xml:space="preserve"> c</w:t>
      </w:r>
      <w:r>
        <w:t>ontabili ed extracontabili - relative, in particolare, a:</w:t>
      </w:r>
    </w:p>
    <w:p w14:paraId="724DE4F7" w14:textId="77777777" w:rsidR="00C62021" w:rsidRPr="00853C73" w:rsidRDefault="00AD7AD8" w:rsidP="00853C73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  <w:szCs w:val="24"/>
        </w:rPr>
      </w:pPr>
      <w:r w:rsidRPr="00853C73">
        <w:rPr>
          <w:sz w:val="24"/>
          <w:szCs w:val="24"/>
        </w:rPr>
        <w:t>Bilancio;</w:t>
      </w:r>
    </w:p>
    <w:p w14:paraId="3155D9E2" w14:textId="77777777" w:rsidR="00C62021" w:rsidRPr="00853C73" w:rsidRDefault="00AD7AD8" w:rsidP="00853C73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  <w:szCs w:val="24"/>
        </w:rPr>
      </w:pPr>
      <w:r w:rsidRPr="00853C73">
        <w:rPr>
          <w:sz w:val="24"/>
          <w:szCs w:val="24"/>
        </w:rPr>
        <w:t>Controllo di</w:t>
      </w:r>
      <w:r w:rsidR="007942A9">
        <w:rPr>
          <w:sz w:val="24"/>
          <w:szCs w:val="24"/>
        </w:rPr>
        <w:t xml:space="preserve"> </w:t>
      </w:r>
      <w:r w:rsidRPr="00853C73">
        <w:rPr>
          <w:sz w:val="24"/>
          <w:szCs w:val="24"/>
        </w:rPr>
        <w:t>gestione.</w:t>
      </w:r>
    </w:p>
    <w:p w14:paraId="45947A35" w14:textId="77777777" w:rsidR="00C62021" w:rsidRDefault="00C62021">
      <w:pPr>
        <w:pStyle w:val="Corpotesto"/>
        <w:spacing w:before="10"/>
        <w:rPr>
          <w:sz w:val="28"/>
        </w:rPr>
      </w:pPr>
    </w:p>
    <w:p w14:paraId="6C212B8D" w14:textId="77777777" w:rsidR="00C62021" w:rsidRDefault="00AD7AD8">
      <w:pPr>
        <w:pStyle w:val="Titolo1"/>
        <w:numPr>
          <w:ilvl w:val="0"/>
          <w:numId w:val="10"/>
        </w:numPr>
        <w:tabs>
          <w:tab w:val="left" w:pos="526"/>
        </w:tabs>
        <w:ind w:left="525"/>
        <w:jc w:val="both"/>
      </w:pPr>
      <w:r>
        <w:t>Descrizione delle</w:t>
      </w:r>
      <w:r w:rsidR="00846048">
        <w:t xml:space="preserve"> </w:t>
      </w:r>
      <w:r>
        <w:t>attività</w:t>
      </w:r>
    </w:p>
    <w:p w14:paraId="4F90BA6E" w14:textId="77777777" w:rsidR="00C62021" w:rsidRDefault="00AD7AD8">
      <w:pPr>
        <w:pStyle w:val="Corpotesto"/>
        <w:spacing w:line="275" w:lineRule="exact"/>
        <w:ind w:left="214"/>
        <w:jc w:val="both"/>
      </w:pPr>
      <w:r>
        <w:t>Le principali attività del processo fanno riferimento a:</w:t>
      </w:r>
    </w:p>
    <w:p w14:paraId="7E4CF1B0" w14:textId="77777777" w:rsidR="00C62021" w:rsidRDefault="00AD7AD8" w:rsidP="009619D9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0</w:t>
      </w:r>
      <w:r w:rsidR="00827CEB">
        <w:rPr>
          <w:sz w:val="24"/>
        </w:rPr>
        <w:t>2</w:t>
      </w:r>
      <w:r>
        <w:rPr>
          <w:sz w:val="24"/>
        </w:rPr>
        <w:t xml:space="preserve">.A01 </w:t>
      </w:r>
      <w:r w:rsidR="009619D9">
        <w:rPr>
          <w:sz w:val="24"/>
        </w:rPr>
        <w:t>–</w:t>
      </w:r>
      <w:r w:rsidRPr="009619D9">
        <w:rPr>
          <w:sz w:val="24"/>
        </w:rPr>
        <w:t>Strumenti contabili ed organizzazione del piano dei</w:t>
      </w:r>
      <w:r w:rsidR="00846048">
        <w:rPr>
          <w:sz w:val="24"/>
        </w:rPr>
        <w:t xml:space="preserve"> </w:t>
      </w:r>
      <w:r w:rsidRPr="009619D9">
        <w:rPr>
          <w:sz w:val="24"/>
        </w:rPr>
        <w:t>conti</w:t>
      </w:r>
    </w:p>
    <w:p w14:paraId="68E0E412" w14:textId="77777777" w:rsidR="009619D9" w:rsidRPr="009619D9" w:rsidRDefault="009619D9" w:rsidP="009619D9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02.A02 – Calendarizzazione delle attività per le chiusure contabili</w:t>
      </w:r>
    </w:p>
    <w:p w14:paraId="169A7F8D" w14:textId="77777777" w:rsidR="00C62021" w:rsidRDefault="00AD7AD8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0</w:t>
      </w:r>
      <w:r w:rsidR="00827CEB">
        <w:rPr>
          <w:sz w:val="24"/>
        </w:rPr>
        <w:t>2</w:t>
      </w:r>
      <w:r>
        <w:rPr>
          <w:sz w:val="24"/>
        </w:rPr>
        <w:t>.A0</w:t>
      </w:r>
      <w:r w:rsidR="009619D9">
        <w:rPr>
          <w:sz w:val="24"/>
        </w:rPr>
        <w:t>3</w:t>
      </w:r>
      <w:r>
        <w:rPr>
          <w:sz w:val="24"/>
        </w:rPr>
        <w:t xml:space="preserve"> - Contabilizzazione ed</w:t>
      </w:r>
      <w:r w:rsidR="00846048">
        <w:rPr>
          <w:sz w:val="24"/>
        </w:rPr>
        <w:t xml:space="preserve"> </w:t>
      </w:r>
      <w:r>
        <w:rPr>
          <w:sz w:val="24"/>
        </w:rPr>
        <w:t>archiviazione</w:t>
      </w:r>
    </w:p>
    <w:p w14:paraId="401C051C" w14:textId="77777777" w:rsidR="00C62021" w:rsidRDefault="00AD7AD8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0</w:t>
      </w:r>
      <w:r w:rsidR="00827CEB">
        <w:rPr>
          <w:sz w:val="24"/>
        </w:rPr>
        <w:t>2</w:t>
      </w:r>
      <w:r>
        <w:rPr>
          <w:sz w:val="24"/>
        </w:rPr>
        <w:t>.A0</w:t>
      </w:r>
      <w:r w:rsidR="009619D9">
        <w:rPr>
          <w:sz w:val="24"/>
        </w:rPr>
        <w:t>4</w:t>
      </w:r>
      <w:r>
        <w:rPr>
          <w:sz w:val="24"/>
        </w:rPr>
        <w:t xml:space="preserve"> - Redazione del</w:t>
      </w:r>
      <w:r w:rsidR="00846048">
        <w:rPr>
          <w:sz w:val="24"/>
        </w:rPr>
        <w:t xml:space="preserve"> </w:t>
      </w:r>
      <w:r>
        <w:rPr>
          <w:sz w:val="24"/>
        </w:rPr>
        <w:t>bilancio</w:t>
      </w:r>
      <w:r w:rsidR="009619D9">
        <w:rPr>
          <w:sz w:val="24"/>
        </w:rPr>
        <w:t xml:space="preserve"> d’esercizio</w:t>
      </w:r>
    </w:p>
    <w:p w14:paraId="0DFCE88E" w14:textId="77777777" w:rsidR="009619D9" w:rsidRDefault="009619D9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 xml:space="preserve">02.A05 – </w:t>
      </w:r>
      <w:r w:rsidR="001E68EB">
        <w:rPr>
          <w:sz w:val="24"/>
        </w:rPr>
        <w:t>T</w:t>
      </w:r>
      <w:r>
        <w:rPr>
          <w:sz w:val="24"/>
        </w:rPr>
        <w:t>rasmissione informazioni alla controllante</w:t>
      </w:r>
      <w:r w:rsidR="009A6C59">
        <w:rPr>
          <w:sz w:val="24"/>
        </w:rPr>
        <w:t xml:space="preserve"> ai fini del consolidamento</w:t>
      </w:r>
    </w:p>
    <w:p w14:paraId="3A7239D9" w14:textId="77777777" w:rsidR="00C62021" w:rsidRDefault="00AD7AD8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0</w:t>
      </w:r>
      <w:r w:rsidR="00827CEB">
        <w:rPr>
          <w:sz w:val="24"/>
        </w:rPr>
        <w:t>2</w:t>
      </w:r>
      <w:r>
        <w:rPr>
          <w:sz w:val="24"/>
        </w:rPr>
        <w:t>.A0</w:t>
      </w:r>
      <w:r w:rsidR="009619D9">
        <w:rPr>
          <w:sz w:val="24"/>
        </w:rPr>
        <w:t>6</w:t>
      </w:r>
      <w:r>
        <w:rPr>
          <w:sz w:val="24"/>
        </w:rPr>
        <w:t xml:space="preserve"> – </w:t>
      </w:r>
      <w:r w:rsidR="00B8646F">
        <w:rPr>
          <w:sz w:val="24"/>
        </w:rPr>
        <w:t>Flussi informativi</w:t>
      </w:r>
      <w:r>
        <w:rPr>
          <w:sz w:val="24"/>
        </w:rPr>
        <w:t xml:space="preserve"> all’Organismo di</w:t>
      </w:r>
      <w:r w:rsidR="00846048">
        <w:rPr>
          <w:sz w:val="24"/>
        </w:rPr>
        <w:t xml:space="preserve"> </w:t>
      </w:r>
      <w:r>
        <w:rPr>
          <w:sz w:val="24"/>
        </w:rPr>
        <w:t>Vigilanza.</w:t>
      </w:r>
    </w:p>
    <w:p w14:paraId="4B21FE64" w14:textId="77777777" w:rsidR="00C62021" w:rsidRDefault="00C62021">
      <w:pPr>
        <w:jc w:val="both"/>
        <w:rPr>
          <w:sz w:val="24"/>
        </w:rPr>
        <w:sectPr w:rsidR="00C62021">
          <w:headerReference w:type="default" r:id="rId14"/>
          <w:footerReference w:type="default" r:id="rId15"/>
          <w:pgSz w:w="11900" w:h="16840"/>
          <w:pgMar w:top="1420" w:right="980" w:bottom="440" w:left="920" w:header="825" w:footer="259" w:gutter="0"/>
          <w:pgNumType w:start="2"/>
          <w:cols w:space="720"/>
        </w:sectPr>
      </w:pPr>
    </w:p>
    <w:p w14:paraId="722923E2" w14:textId="77777777" w:rsidR="00C62021" w:rsidRDefault="00AD7AD8">
      <w:pPr>
        <w:pStyle w:val="Titolo1"/>
        <w:numPr>
          <w:ilvl w:val="0"/>
          <w:numId w:val="10"/>
        </w:numPr>
        <w:tabs>
          <w:tab w:val="left" w:pos="526"/>
        </w:tabs>
        <w:spacing w:before="90" w:line="240" w:lineRule="auto"/>
        <w:ind w:left="525"/>
      </w:pPr>
      <w:r>
        <w:lastRenderedPageBreak/>
        <w:t>Protocolli per la formazione e l’attuazione delle</w:t>
      </w:r>
      <w:r w:rsidR="00E32814">
        <w:t xml:space="preserve"> </w:t>
      </w:r>
      <w:r>
        <w:t>decisioni</w:t>
      </w:r>
    </w:p>
    <w:p w14:paraId="2F5281F9" w14:textId="77777777" w:rsidR="00C62021" w:rsidRDefault="00C62021">
      <w:pPr>
        <w:pStyle w:val="Corpotesto"/>
        <w:spacing w:before="6"/>
        <w:rPr>
          <w:b/>
        </w:rPr>
      </w:pPr>
    </w:p>
    <w:p w14:paraId="0B510474" w14:textId="77777777" w:rsidR="00C62021" w:rsidRDefault="00AD7AD8">
      <w:pPr>
        <w:pStyle w:val="Titolo2"/>
      </w:pPr>
      <w:r>
        <w:t>0</w:t>
      </w:r>
      <w:r w:rsidR="00827CEB">
        <w:t>2</w:t>
      </w:r>
      <w:r>
        <w:t>.A01- Strumenti contabili e organizzazione del piano dei conti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14:paraId="72C5D860" w14:textId="77777777">
        <w:trPr>
          <w:trHeight w:val="280"/>
        </w:trPr>
        <w:tc>
          <w:tcPr>
            <w:tcW w:w="1728" w:type="dxa"/>
          </w:tcPr>
          <w:p w14:paraId="3E248532" w14:textId="77777777" w:rsidR="00C62021" w:rsidRDefault="00827CEB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02</w:t>
            </w:r>
          </w:p>
        </w:tc>
        <w:tc>
          <w:tcPr>
            <w:tcW w:w="8050" w:type="dxa"/>
          </w:tcPr>
          <w:p w14:paraId="1A16ABB4" w14:textId="77777777" w:rsidR="00C62021" w:rsidRDefault="00AD7AD8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A01.1 Attività della funzione amministrativa</w:t>
            </w:r>
          </w:p>
        </w:tc>
      </w:tr>
      <w:tr w:rsidR="00C62021" w14:paraId="0D16AF1C" w14:textId="77777777">
        <w:trPr>
          <w:trHeight w:val="2220"/>
        </w:trPr>
        <w:tc>
          <w:tcPr>
            <w:tcW w:w="9778" w:type="dxa"/>
            <w:gridSpan w:val="2"/>
          </w:tcPr>
          <w:p w14:paraId="2B0ADFB9" w14:textId="77777777" w:rsidR="00C62021" w:rsidRDefault="0057569F" w:rsidP="0070279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L’Amministratore Delegato, coadiuvato dalla funzione amministrativa,</w:t>
            </w:r>
            <w:r w:rsidR="00AD7AD8">
              <w:rPr>
                <w:sz w:val="24"/>
              </w:rPr>
              <w:t xml:space="preserve"> verifica la congruenza tra il piano dei conti e i principi di chiarezza, verità e correttezza del bilancio sanciti dal codice civile per garantire un sistema</w:t>
            </w:r>
            <w:r w:rsidR="008E4FE9">
              <w:rPr>
                <w:sz w:val="24"/>
              </w:rPr>
              <w:t xml:space="preserve"> </w:t>
            </w:r>
            <w:r w:rsidR="00AD7AD8">
              <w:rPr>
                <w:sz w:val="24"/>
              </w:rPr>
              <w:t>contabile:</w:t>
            </w:r>
          </w:p>
          <w:p w14:paraId="5B3597FE" w14:textId="77777777" w:rsidR="00C62021" w:rsidRDefault="00AD7AD8" w:rsidP="0070279D">
            <w:pPr>
              <w:pStyle w:val="TableParagraph"/>
              <w:numPr>
                <w:ilvl w:val="0"/>
                <w:numId w:val="8"/>
              </w:numPr>
              <w:tabs>
                <w:tab w:val="left" w:pos="887"/>
                <w:tab w:val="left" w:pos="888"/>
              </w:tabs>
              <w:jc w:val="both"/>
              <w:rPr>
                <w:sz w:val="24"/>
              </w:rPr>
            </w:pPr>
            <w:r>
              <w:rPr>
                <w:b/>
                <w:sz w:val="24"/>
              </w:rPr>
              <w:t>oggettivo</w:t>
            </w:r>
            <w:r>
              <w:rPr>
                <w:sz w:val="24"/>
              </w:rPr>
              <w:t>, tale per cui gli stessi fatti contabili siano registrati in maniera</w:t>
            </w:r>
            <w:r w:rsidR="00CA08DF">
              <w:rPr>
                <w:sz w:val="24"/>
              </w:rPr>
              <w:t xml:space="preserve"> </w:t>
            </w:r>
            <w:r>
              <w:rPr>
                <w:sz w:val="24"/>
              </w:rPr>
              <w:t>uniforme;</w:t>
            </w:r>
          </w:p>
          <w:p w14:paraId="3214D8AB" w14:textId="77777777" w:rsidR="00C62021" w:rsidRDefault="00AD7AD8" w:rsidP="0070279D">
            <w:pPr>
              <w:pStyle w:val="TableParagraph"/>
              <w:numPr>
                <w:ilvl w:val="0"/>
                <w:numId w:val="8"/>
              </w:numPr>
              <w:tabs>
                <w:tab w:val="left" w:pos="887"/>
                <w:tab w:val="left" w:pos="888"/>
              </w:tabs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verificabile</w:t>
            </w:r>
            <w:r>
              <w:rPr>
                <w:sz w:val="24"/>
              </w:rPr>
              <w:t>, tale per cui sia possibile ricostruire in modo chiaro e trasparente la procedura</w:t>
            </w:r>
            <w:r w:rsidR="00A91244">
              <w:rPr>
                <w:sz w:val="24"/>
              </w:rPr>
              <w:t xml:space="preserve"> </w:t>
            </w:r>
            <w:r>
              <w:rPr>
                <w:sz w:val="24"/>
              </w:rPr>
              <w:t>contabile;</w:t>
            </w:r>
          </w:p>
          <w:p w14:paraId="64C8F973" w14:textId="77777777" w:rsidR="00C62021" w:rsidRDefault="00AD7AD8" w:rsidP="0070279D">
            <w:pPr>
              <w:pStyle w:val="TableParagraph"/>
              <w:numPr>
                <w:ilvl w:val="0"/>
                <w:numId w:val="8"/>
              </w:numPr>
              <w:tabs>
                <w:tab w:val="left" w:pos="887"/>
                <w:tab w:val="left" w:pos="888"/>
              </w:tabs>
              <w:jc w:val="both"/>
              <w:rPr>
                <w:sz w:val="24"/>
              </w:rPr>
            </w:pPr>
            <w:r>
              <w:rPr>
                <w:b/>
                <w:sz w:val="24"/>
              </w:rPr>
              <w:t>costante</w:t>
            </w:r>
            <w:r>
              <w:rPr>
                <w:sz w:val="24"/>
              </w:rPr>
              <w:t>, tale p</w:t>
            </w:r>
            <w:r w:rsidR="009756CD">
              <w:rPr>
                <w:sz w:val="24"/>
              </w:rPr>
              <w:t>er cui le regole di registrazion</w:t>
            </w:r>
            <w:r>
              <w:rPr>
                <w:sz w:val="24"/>
              </w:rPr>
              <w:t>e non mutino nel</w:t>
            </w:r>
            <w:r w:rsidR="00373C4F">
              <w:rPr>
                <w:sz w:val="24"/>
              </w:rPr>
              <w:t xml:space="preserve"> </w:t>
            </w:r>
            <w:r>
              <w:rPr>
                <w:sz w:val="24"/>
              </w:rPr>
              <w:t>tempo.</w:t>
            </w:r>
          </w:p>
        </w:tc>
      </w:tr>
    </w:tbl>
    <w:p w14:paraId="3A488217" w14:textId="77777777" w:rsidR="00C62021" w:rsidRDefault="00C62021">
      <w:pPr>
        <w:pStyle w:val="Corpotesto"/>
        <w:rPr>
          <w:b/>
          <w:sz w:val="20"/>
        </w:rPr>
      </w:pPr>
    </w:p>
    <w:p w14:paraId="0AB379AF" w14:textId="77777777" w:rsidR="00C62021" w:rsidRDefault="00C62021">
      <w:pPr>
        <w:pStyle w:val="Corpotesto"/>
        <w:rPr>
          <w:b/>
          <w:sz w:val="29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14:paraId="18F398B8" w14:textId="77777777">
        <w:trPr>
          <w:trHeight w:val="280"/>
        </w:trPr>
        <w:tc>
          <w:tcPr>
            <w:tcW w:w="1728" w:type="dxa"/>
          </w:tcPr>
          <w:p w14:paraId="224FF36F" w14:textId="77777777" w:rsidR="00C62021" w:rsidRDefault="00827CEB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02</w:t>
            </w:r>
          </w:p>
        </w:tc>
        <w:tc>
          <w:tcPr>
            <w:tcW w:w="8050" w:type="dxa"/>
          </w:tcPr>
          <w:p w14:paraId="703AC063" w14:textId="77777777" w:rsidR="00C62021" w:rsidRDefault="00AD7AD8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A01.2 Redazione del piano dei conti</w:t>
            </w:r>
          </w:p>
        </w:tc>
      </w:tr>
      <w:tr w:rsidR="00C62021" w14:paraId="799548FF" w14:textId="77777777">
        <w:trPr>
          <w:trHeight w:val="1650"/>
        </w:trPr>
        <w:tc>
          <w:tcPr>
            <w:tcW w:w="9778" w:type="dxa"/>
            <w:gridSpan w:val="2"/>
          </w:tcPr>
          <w:p w14:paraId="54367CF8" w14:textId="77777777" w:rsidR="00C62021" w:rsidRDefault="00FD1F10" w:rsidP="009756CD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L’Amministratore Delegato, coadiuvato dalla funzione amministrativa,</w:t>
            </w:r>
            <w:r w:rsidR="00AD7AD8">
              <w:rPr>
                <w:sz w:val="24"/>
              </w:rPr>
              <w:t xml:space="preserve"> predispone un piano dei conti analitico e strutturato, che:</w:t>
            </w:r>
          </w:p>
          <w:p w14:paraId="496523CA" w14:textId="77777777" w:rsidR="00C62021" w:rsidRDefault="00AD7AD8" w:rsidP="009756CD">
            <w:pPr>
              <w:pStyle w:val="TableParagraph"/>
              <w:numPr>
                <w:ilvl w:val="0"/>
                <w:numId w:val="7"/>
              </w:numPr>
              <w:tabs>
                <w:tab w:val="left" w:pos="947"/>
                <w:tab w:val="left" w:pos="948"/>
              </w:tabs>
              <w:spacing w:before="2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agevoli la redazione del bilancio e la reperibilità dei dati da inserire nella nota integrativa;</w:t>
            </w:r>
          </w:p>
          <w:p w14:paraId="481AD339" w14:textId="77777777" w:rsidR="00C62021" w:rsidRDefault="00AD7AD8" w:rsidP="009756CD">
            <w:pPr>
              <w:pStyle w:val="TableParagraph"/>
              <w:numPr>
                <w:ilvl w:val="0"/>
                <w:numId w:val="7"/>
              </w:numPr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permetta i collegamenti tra la contabilità generale e la contabilità analitica</w:t>
            </w:r>
            <w:r w:rsidR="00FD1F10">
              <w:rPr>
                <w:sz w:val="24"/>
              </w:rPr>
              <w:t xml:space="preserve"> (extra-contabile)</w:t>
            </w:r>
            <w:r>
              <w:rPr>
                <w:sz w:val="24"/>
              </w:rPr>
              <w:t>, nel quadro di un sistema contabile integrato e coerente con il controllo di</w:t>
            </w:r>
            <w:r w:rsidR="00510C17">
              <w:rPr>
                <w:sz w:val="24"/>
              </w:rPr>
              <w:t xml:space="preserve"> </w:t>
            </w:r>
            <w:r>
              <w:rPr>
                <w:sz w:val="24"/>
              </w:rPr>
              <w:t>gestione.</w:t>
            </w:r>
          </w:p>
          <w:p w14:paraId="48261F8D" w14:textId="77777777" w:rsidR="009756CD" w:rsidRDefault="009756CD" w:rsidP="00FD1F10">
            <w:pPr>
              <w:pStyle w:val="TableParagraph"/>
              <w:numPr>
                <w:ilvl w:val="0"/>
                <w:numId w:val="7"/>
              </w:numPr>
              <w:tabs>
                <w:tab w:val="left" w:pos="947"/>
                <w:tab w:val="left" w:pos="9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permetta le attività di aggregazione dei dati aziendali che confluiranno nel bilancio consolidato </w:t>
            </w:r>
            <w:r w:rsidR="00FD1F10">
              <w:rPr>
                <w:sz w:val="24"/>
              </w:rPr>
              <w:t>della</w:t>
            </w:r>
            <w:r>
              <w:rPr>
                <w:sz w:val="24"/>
              </w:rPr>
              <w:t xml:space="preserve"> controllante.</w:t>
            </w:r>
          </w:p>
        </w:tc>
      </w:tr>
    </w:tbl>
    <w:p w14:paraId="6F1E6A9A" w14:textId="77777777" w:rsidR="00C62021" w:rsidRDefault="00C62021">
      <w:pPr>
        <w:pStyle w:val="Corpotesto"/>
        <w:rPr>
          <w:b/>
          <w:sz w:val="20"/>
        </w:rPr>
      </w:pPr>
    </w:p>
    <w:p w14:paraId="7CEC7B78" w14:textId="77777777" w:rsidR="00C62021" w:rsidRDefault="00C62021">
      <w:pPr>
        <w:pStyle w:val="Corpotesto"/>
        <w:rPr>
          <w:b/>
          <w:sz w:val="29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14:paraId="7D959BEA" w14:textId="77777777">
        <w:trPr>
          <w:trHeight w:val="280"/>
        </w:trPr>
        <w:tc>
          <w:tcPr>
            <w:tcW w:w="1728" w:type="dxa"/>
          </w:tcPr>
          <w:p w14:paraId="1749AF98" w14:textId="77777777" w:rsidR="00C62021" w:rsidRDefault="00AD7AD8" w:rsidP="00827CEB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827CEB"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050" w:type="dxa"/>
          </w:tcPr>
          <w:p w14:paraId="00E21D95" w14:textId="77777777" w:rsidR="00C62021" w:rsidRDefault="00AD7AD8" w:rsidP="00AC404A">
            <w:pPr>
              <w:pStyle w:val="TableParagraph"/>
              <w:spacing w:before="5" w:line="255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A01.3 </w:t>
            </w:r>
            <w:r w:rsidR="00AC404A">
              <w:rPr>
                <w:rFonts w:ascii="Times New Roman"/>
                <w:b/>
                <w:sz w:val="24"/>
              </w:rPr>
              <w:t>Verifica sull</w:t>
            </w:r>
            <w:r w:rsidR="00AC404A">
              <w:rPr>
                <w:rFonts w:ascii="Times New Roman"/>
                <w:b/>
                <w:sz w:val="24"/>
              </w:rPr>
              <w:t>’</w:t>
            </w:r>
            <w:r w:rsidR="00AC404A">
              <w:rPr>
                <w:rFonts w:ascii="Times New Roman"/>
                <w:b/>
                <w:sz w:val="24"/>
              </w:rPr>
              <w:t>adeguatezza del piano dei conti</w:t>
            </w:r>
          </w:p>
        </w:tc>
      </w:tr>
      <w:tr w:rsidR="00C62021" w14:paraId="6B01BFE1" w14:textId="77777777">
        <w:trPr>
          <w:trHeight w:val="3030"/>
        </w:trPr>
        <w:tc>
          <w:tcPr>
            <w:tcW w:w="9778" w:type="dxa"/>
            <w:gridSpan w:val="2"/>
          </w:tcPr>
          <w:p w14:paraId="6F8B6873" w14:textId="77777777" w:rsidR="00C62021" w:rsidRDefault="00AD7AD8" w:rsidP="00253E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La funzione amministrativa</w:t>
            </w:r>
            <w:r w:rsidR="0091307F">
              <w:rPr>
                <w:sz w:val="24"/>
              </w:rPr>
              <w:t xml:space="preserve"> ed il Collegio Sindacale</w:t>
            </w:r>
            <w:r>
              <w:rPr>
                <w:sz w:val="24"/>
              </w:rPr>
              <w:t xml:space="preserve"> verifica</w:t>
            </w:r>
            <w:r w:rsidR="0091307F">
              <w:rPr>
                <w:sz w:val="24"/>
              </w:rPr>
              <w:t>no</w:t>
            </w:r>
            <w:r>
              <w:rPr>
                <w:sz w:val="24"/>
              </w:rPr>
              <w:t xml:space="preserve"> la coerenza del piano dei conti con l’attività realmente svolta da </w:t>
            </w:r>
            <w:r w:rsidR="00325469">
              <w:rPr>
                <w:sz w:val="24"/>
              </w:rPr>
              <w:t>SO.GE.S.I.</w:t>
            </w:r>
            <w:r>
              <w:rPr>
                <w:sz w:val="24"/>
              </w:rPr>
              <w:t xml:space="preserve"> e, in particolare:</w:t>
            </w:r>
          </w:p>
          <w:p w14:paraId="523306AD" w14:textId="77777777" w:rsidR="00C62021" w:rsidRDefault="00AD7AD8" w:rsidP="00253E6F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la correttezza nell’esecuzione delle operazioni sui saldi (ad es. la coerenza della fattura con la fornitura/prestazione in termini di quantità e valore) mediante analisi d</w:t>
            </w:r>
            <w:r w:rsidR="006A1265">
              <w:rPr>
                <w:sz w:val="24"/>
              </w:rPr>
              <w:t>elle schede contabili e richiesta di</w:t>
            </w:r>
            <w:r>
              <w:rPr>
                <w:sz w:val="24"/>
              </w:rPr>
              <w:t xml:space="preserve"> eventuale conferma dei saldi alle funzioni interessate o informazioni aggiuntive</w:t>
            </w:r>
            <w:r w:rsidR="003866D8">
              <w:rPr>
                <w:sz w:val="24"/>
              </w:rPr>
              <w:t>,</w:t>
            </w:r>
            <w:r>
              <w:rPr>
                <w:sz w:val="24"/>
              </w:rPr>
              <w:t xml:space="preserve"> in caso di anomalie riscontrate (ad es. mancanza di un ordine</w:t>
            </w:r>
            <w:r w:rsidR="003F6A6D">
              <w:rPr>
                <w:sz w:val="24"/>
              </w:rPr>
              <w:t xml:space="preserve"> </w:t>
            </w:r>
            <w:r>
              <w:rPr>
                <w:sz w:val="24"/>
              </w:rPr>
              <w:t>d’acquisto</w:t>
            </w:r>
            <w:r w:rsidR="005311AA">
              <w:rPr>
                <w:sz w:val="24"/>
              </w:rPr>
              <w:t xml:space="preserve"> di bene, servizi o consulenze</w:t>
            </w:r>
            <w:r>
              <w:rPr>
                <w:sz w:val="24"/>
              </w:rPr>
              <w:t>);</w:t>
            </w:r>
          </w:p>
          <w:p w14:paraId="0A940147" w14:textId="77777777" w:rsidR="00C62021" w:rsidRDefault="00AD7AD8" w:rsidP="00253E6F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le risposte pervenute alle richieste di conferma saldi e di informazioni, procedendo alle integrazioni, modifiche o appostazioni di bilancio che si dovessero ritenere</w:t>
            </w:r>
            <w:r w:rsidR="008C242C">
              <w:rPr>
                <w:sz w:val="24"/>
              </w:rPr>
              <w:t xml:space="preserve"> </w:t>
            </w:r>
            <w:r>
              <w:rPr>
                <w:sz w:val="24"/>
              </w:rPr>
              <w:t>necessarie.</w:t>
            </w:r>
          </w:p>
        </w:tc>
      </w:tr>
    </w:tbl>
    <w:p w14:paraId="3D2B18B1" w14:textId="77777777" w:rsidR="00C62021" w:rsidRDefault="00C62021">
      <w:pPr>
        <w:pStyle w:val="Corpotesto"/>
        <w:spacing w:before="11"/>
        <w:rPr>
          <w:b/>
        </w:rPr>
      </w:pPr>
    </w:p>
    <w:p w14:paraId="395F252E" w14:textId="77777777" w:rsidR="00C0168D" w:rsidRDefault="00C0168D" w:rsidP="00C0168D">
      <w:pPr>
        <w:pStyle w:val="Titolo2"/>
      </w:pPr>
      <w:r>
        <w:t>02.A02- Calendarizzazioni delle attività per le chiusure contabili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0168D" w14:paraId="136F5796" w14:textId="77777777" w:rsidTr="00564840">
        <w:trPr>
          <w:trHeight w:val="280"/>
        </w:trPr>
        <w:tc>
          <w:tcPr>
            <w:tcW w:w="1728" w:type="dxa"/>
          </w:tcPr>
          <w:p w14:paraId="12221840" w14:textId="77777777" w:rsidR="00C0168D" w:rsidRDefault="00C0168D" w:rsidP="00564840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02</w:t>
            </w:r>
          </w:p>
        </w:tc>
        <w:tc>
          <w:tcPr>
            <w:tcW w:w="8050" w:type="dxa"/>
          </w:tcPr>
          <w:p w14:paraId="41090E1D" w14:textId="77777777" w:rsidR="00C0168D" w:rsidRDefault="00C0168D" w:rsidP="00107285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A02.1 </w:t>
            </w:r>
            <w:r w:rsidR="00107285">
              <w:rPr>
                <w:rFonts w:ascii="Times New Roman" w:hAnsi="Times New Roman"/>
                <w:b/>
                <w:sz w:val="24"/>
              </w:rPr>
              <w:t>Programmazione delle attività</w:t>
            </w:r>
          </w:p>
        </w:tc>
      </w:tr>
      <w:tr w:rsidR="00C0168D" w14:paraId="1219380E" w14:textId="77777777" w:rsidTr="00A8359A">
        <w:trPr>
          <w:trHeight w:val="1273"/>
        </w:trPr>
        <w:tc>
          <w:tcPr>
            <w:tcW w:w="9778" w:type="dxa"/>
            <w:gridSpan w:val="2"/>
          </w:tcPr>
          <w:p w14:paraId="317FE24B" w14:textId="77777777" w:rsidR="00C0168D" w:rsidRDefault="009E75B7" w:rsidP="009E75B7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Il Consiglio di Amministrazione, su proposta dell’Amministratore Delegato decide i tempi di redazione ed approvazione del bilancio, l’ufficio amministrazione si adegua calendarizzando le proprie attività. </w:t>
            </w:r>
            <w:r w:rsidR="003C2A89">
              <w:rPr>
                <w:sz w:val="24"/>
              </w:rPr>
              <w:t>A tal fine, dovrà essere formalizzato un calendario diffuso a tutto il personale coinvolto nell’attività amministrativa</w:t>
            </w:r>
            <w:r w:rsidR="00140F14">
              <w:rPr>
                <w:sz w:val="24"/>
              </w:rPr>
              <w:t>.</w:t>
            </w:r>
          </w:p>
        </w:tc>
      </w:tr>
    </w:tbl>
    <w:p w14:paraId="6C883EA2" w14:textId="77777777" w:rsidR="00C0168D" w:rsidRDefault="00C0168D" w:rsidP="00C0168D">
      <w:pPr>
        <w:pStyle w:val="Corpotesto"/>
        <w:rPr>
          <w:b/>
          <w:sz w:val="20"/>
        </w:rPr>
      </w:pPr>
    </w:p>
    <w:p w14:paraId="41D7CCFB" w14:textId="77777777" w:rsidR="00C0168D" w:rsidRDefault="00C0168D">
      <w:pPr>
        <w:ind w:left="214"/>
        <w:rPr>
          <w:b/>
          <w:sz w:val="24"/>
        </w:rPr>
      </w:pPr>
    </w:p>
    <w:p w14:paraId="0EDF840A" w14:textId="77777777" w:rsidR="00C0168D" w:rsidRDefault="00C0168D">
      <w:pPr>
        <w:ind w:left="214"/>
        <w:rPr>
          <w:b/>
          <w:sz w:val="24"/>
        </w:rPr>
      </w:pPr>
    </w:p>
    <w:p w14:paraId="2FD938B8" w14:textId="77777777" w:rsidR="00A8359A" w:rsidRDefault="00A8359A">
      <w:pPr>
        <w:ind w:left="214"/>
        <w:rPr>
          <w:b/>
          <w:sz w:val="24"/>
        </w:rPr>
      </w:pPr>
    </w:p>
    <w:p w14:paraId="3B61B074" w14:textId="77777777" w:rsidR="00560DF2" w:rsidRDefault="00560DF2">
      <w:pPr>
        <w:ind w:left="214"/>
        <w:rPr>
          <w:b/>
          <w:sz w:val="24"/>
        </w:rPr>
      </w:pPr>
    </w:p>
    <w:p w14:paraId="2DBB222A" w14:textId="77777777" w:rsidR="00A8359A" w:rsidRDefault="00A8359A">
      <w:pPr>
        <w:ind w:left="214"/>
        <w:rPr>
          <w:b/>
          <w:sz w:val="24"/>
        </w:rPr>
      </w:pPr>
    </w:p>
    <w:p w14:paraId="7F1A7ECB" w14:textId="77777777" w:rsidR="00C0168D" w:rsidRDefault="00C0168D">
      <w:pPr>
        <w:ind w:left="214"/>
        <w:rPr>
          <w:b/>
          <w:sz w:val="24"/>
        </w:rPr>
      </w:pPr>
    </w:p>
    <w:p w14:paraId="367F3446" w14:textId="77777777" w:rsidR="00C62021" w:rsidRDefault="00AD7AD8">
      <w:pPr>
        <w:ind w:left="214"/>
        <w:rPr>
          <w:b/>
          <w:sz w:val="24"/>
        </w:rPr>
      </w:pPr>
      <w:r>
        <w:rPr>
          <w:b/>
          <w:sz w:val="24"/>
        </w:rPr>
        <w:lastRenderedPageBreak/>
        <w:t>0</w:t>
      </w:r>
      <w:r w:rsidR="005311AA">
        <w:rPr>
          <w:b/>
          <w:sz w:val="24"/>
        </w:rPr>
        <w:t>2</w:t>
      </w:r>
      <w:r>
        <w:rPr>
          <w:b/>
          <w:sz w:val="24"/>
        </w:rPr>
        <w:t>.A0</w:t>
      </w:r>
      <w:r w:rsidR="005311AA">
        <w:rPr>
          <w:b/>
          <w:sz w:val="24"/>
        </w:rPr>
        <w:t>3</w:t>
      </w:r>
      <w:r>
        <w:rPr>
          <w:b/>
          <w:sz w:val="24"/>
        </w:rPr>
        <w:t>- Contabilizzazione e archiviazione</w:t>
      </w:r>
    </w:p>
    <w:p w14:paraId="49052517" w14:textId="77777777" w:rsidR="00C62021" w:rsidRDefault="00C62021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4"/>
        <w:gridCol w:w="8143"/>
      </w:tblGrid>
      <w:tr w:rsidR="00C62021" w14:paraId="1F378FEE" w14:textId="77777777" w:rsidTr="00A8359A">
        <w:trPr>
          <w:trHeight w:val="280"/>
        </w:trPr>
        <w:tc>
          <w:tcPr>
            <w:tcW w:w="1664" w:type="dxa"/>
          </w:tcPr>
          <w:p w14:paraId="656CBE04" w14:textId="77777777" w:rsidR="00C62021" w:rsidRDefault="00AD7AD8" w:rsidP="005311AA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5311AA"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143" w:type="dxa"/>
          </w:tcPr>
          <w:p w14:paraId="17C2976B" w14:textId="77777777" w:rsidR="00C62021" w:rsidRDefault="00AD7AD8" w:rsidP="005311AA">
            <w:pPr>
              <w:pStyle w:val="TableParagraph"/>
              <w:spacing w:before="5" w:line="255" w:lineRule="exact"/>
              <w:ind w:left="10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A0</w:t>
            </w:r>
            <w:r w:rsidR="005311AA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.1 Attività della funzione amministrativa</w:t>
            </w:r>
          </w:p>
        </w:tc>
      </w:tr>
      <w:tr w:rsidR="00C62021" w14:paraId="66632393" w14:textId="77777777" w:rsidTr="00C85339">
        <w:trPr>
          <w:trHeight w:val="986"/>
        </w:trPr>
        <w:tc>
          <w:tcPr>
            <w:tcW w:w="9807" w:type="dxa"/>
            <w:gridSpan w:val="2"/>
          </w:tcPr>
          <w:p w14:paraId="31996FCF" w14:textId="77777777" w:rsidR="00C62021" w:rsidRDefault="00AD7AD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La funzione amministrativa accerta che tutti i documenti a supporto delle registrazioni contabili siano verificati, autorizzati e conservati per i periodi stabiliti dalla legislazione vigente, in modo ordinato e tale da poter essere sottoposti a verifica in ogni momento.</w:t>
            </w:r>
          </w:p>
        </w:tc>
      </w:tr>
    </w:tbl>
    <w:p w14:paraId="0458B445" w14:textId="77777777" w:rsidR="00C62021" w:rsidRDefault="00C62021">
      <w:pPr>
        <w:pStyle w:val="Corpotesto"/>
        <w:rPr>
          <w:b/>
          <w:sz w:val="20"/>
        </w:rPr>
      </w:pPr>
    </w:p>
    <w:p w14:paraId="5A0863D3" w14:textId="77777777" w:rsidR="00C62021" w:rsidRDefault="00C62021">
      <w:pPr>
        <w:pStyle w:val="Corpotesto"/>
        <w:spacing w:before="8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85339" w14:paraId="77A42F51" w14:textId="77777777" w:rsidTr="00564840">
        <w:trPr>
          <w:trHeight w:val="280"/>
        </w:trPr>
        <w:tc>
          <w:tcPr>
            <w:tcW w:w="1728" w:type="dxa"/>
          </w:tcPr>
          <w:p w14:paraId="0EEA8EAA" w14:textId="77777777" w:rsidR="00C85339" w:rsidRDefault="00C85339" w:rsidP="00564840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02</w:t>
            </w:r>
          </w:p>
        </w:tc>
        <w:tc>
          <w:tcPr>
            <w:tcW w:w="8050" w:type="dxa"/>
          </w:tcPr>
          <w:p w14:paraId="576FD0A5" w14:textId="77777777" w:rsidR="00C85339" w:rsidRDefault="00C85339" w:rsidP="00C85339">
            <w:pPr>
              <w:pStyle w:val="TableParagraph"/>
              <w:spacing w:before="5" w:line="255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A03.2 Controlli e verifiche</w:t>
            </w:r>
          </w:p>
        </w:tc>
      </w:tr>
    </w:tbl>
    <w:p w14:paraId="70B82D69" w14:textId="77777777" w:rsidR="00C62021" w:rsidRDefault="002458F7">
      <w:pPr>
        <w:pStyle w:val="Corpotesto"/>
        <w:ind w:left="101"/>
        <w:rPr>
          <w:sz w:val="20"/>
        </w:rPr>
      </w:pPr>
      <w:r>
        <w:rPr>
          <w:noProof/>
          <w:sz w:val="20"/>
          <w:lang w:bidi="ar-SA"/>
        </w:rPr>
      </w:r>
      <w:r>
        <w:rPr>
          <w:noProof/>
          <w:sz w:val="20"/>
          <w:lang w:bidi="ar-SA"/>
        </w:rPr>
        <w:pict w14:anchorId="07C21FE2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width:488.9pt;height:9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weight=".48pt">
            <v:textbox inset="0,0,0,0">
              <w:txbxContent>
                <w:p w14:paraId="39AAE261" w14:textId="77777777" w:rsidR="00C62021" w:rsidRDefault="00607B7E">
                  <w:pPr>
                    <w:pStyle w:val="Corpotesto"/>
                    <w:spacing w:line="274" w:lineRule="exact"/>
                    <w:ind w:left="103"/>
                  </w:pPr>
                  <w:r>
                    <w:t>Il</w:t>
                  </w:r>
                  <w:r w:rsidR="00B54A39">
                    <w:t xml:space="preserve"> Collegio Sindacale</w:t>
                  </w:r>
                  <w:r w:rsidR="00CD660A">
                    <w:t>/Revisore Legale dei Conti</w:t>
                  </w:r>
                  <w:r>
                    <w:t xml:space="preserve"> e l’Organismo di Vigilanza, quest’ultimo quando lo ritenga opportuno,</w:t>
                  </w:r>
                  <w:r w:rsidR="00B54A39">
                    <w:t xml:space="preserve"> dispongono</w:t>
                  </w:r>
                  <w:r w:rsidR="00AD7AD8">
                    <w:t>:</w:t>
                  </w:r>
                </w:p>
                <w:p w14:paraId="6BBB6E8A" w14:textId="77777777" w:rsidR="00C62021" w:rsidRDefault="00AD7AD8">
                  <w:pPr>
                    <w:pStyle w:val="Corpotesto"/>
                    <w:numPr>
                      <w:ilvl w:val="0"/>
                      <w:numId w:val="5"/>
                    </w:numPr>
                    <w:tabs>
                      <w:tab w:val="left" w:pos="823"/>
                      <w:tab w:val="left" w:pos="824"/>
                    </w:tabs>
                    <w:spacing w:before="2"/>
                    <w:ind w:right="102"/>
                  </w:pPr>
                  <w:r>
                    <w:t>verifiche a campione della sequenzialità delle fatture attive e della registrazione delle fatture</w:t>
                  </w:r>
                  <w:r w:rsidR="003433E5">
                    <w:t xml:space="preserve"> </w:t>
                  </w:r>
                  <w:r>
                    <w:t>passive;</w:t>
                  </w:r>
                </w:p>
                <w:p w14:paraId="108C9308" w14:textId="77777777" w:rsidR="00C62021" w:rsidRDefault="00AD7AD8">
                  <w:pPr>
                    <w:pStyle w:val="Corpotesto"/>
                    <w:numPr>
                      <w:ilvl w:val="0"/>
                      <w:numId w:val="5"/>
                    </w:numPr>
                    <w:tabs>
                      <w:tab w:val="left" w:pos="823"/>
                      <w:tab w:val="left" w:pos="824"/>
                    </w:tabs>
                  </w:pPr>
                  <w:r>
                    <w:t>controlli a campione sulla leggibilità dei</w:t>
                  </w:r>
                  <w:r w:rsidR="003433E5">
                    <w:t xml:space="preserve"> </w:t>
                  </w:r>
                  <w:r>
                    <w:t>documenti;</w:t>
                  </w:r>
                </w:p>
                <w:p w14:paraId="7BF146C9" w14:textId="77777777" w:rsidR="00C62021" w:rsidRDefault="00AD7AD8">
                  <w:pPr>
                    <w:pStyle w:val="Corpotesto"/>
                    <w:numPr>
                      <w:ilvl w:val="0"/>
                      <w:numId w:val="5"/>
                    </w:numPr>
                    <w:tabs>
                      <w:tab w:val="left" w:pos="823"/>
                      <w:tab w:val="left" w:pos="824"/>
                    </w:tabs>
                  </w:pPr>
                  <w:r>
                    <w:t>controlli a campione sulla corretta registrazione delle scritture</w:t>
                  </w:r>
                  <w:r w:rsidR="003433E5">
                    <w:t xml:space="preserve"> </w:t>
                  </w:r>
                  <w:r>
                    <w:t>contabili.</w:t>
                  </w:r>
                </w:p>
              </w:txbxContent>
            </v:textbox>
            <w10:anchorlock/>
          </v:shape>
        </w:pict>
      </w:r>
    </w:p>
    <w:p w14:paraId="64B30011" w14:textId="77777777" w:rsidR="00C62021" w:rsidRDefault="00C62021">
      <w:pPr>
        <w:pStyle w:val="Corpotesto"/>
        <w:rPr>
          <w:b/>
          <w:sz w:val="10"/>
        </w:rPr>
      </w:pPr>
    </w:p>
    <w:p w14:paraId="42166DCF" w14:textId="77777777" w:rsidR="00560DF2" w:rsidRDefault="00560DF2">
      <w:pPr>
        <w:spacing w:before="92"/>
        <w:ind w:left="214"/>
        <w:rPr>
          <w:b/>
          <w:sz w:val="24"/>
        </w:rPr>
      </w:pPr>
    </w:p>
    <w:p w14:paraId="717F6BAC" w14:textId="77777777" w:rsidR="00C62021" w:rsidRDefault="00AD7AD8">
      <w:pPr>
        <w:spacing w:before="92"/>
        <w:ind w:left="214"/>
        <w:rPr>
          <w:b/>
          <w:sz w:val="24"/>
        </w:rPr>
      </w:pPr>
      <w:r>
        <w:rPr>
          <w:b/>
          <w:sz w:val="24"/>
        </w:rPr>
        <w:t>0</w:t>
      </w:r>
      <w:r w:rsidR="00827CEB">
        <w:rPr>
          <w:b/>
          <w:sz w:val="24"/>
        </w:rPr>
        <w:t>2</w:t>
      </w:r>
      <w:r>
        <w:rPr>
          <w:b/>
          <w:sz w:val="24"/>
        </w:rPr>
        <w:t>.A0</w:t>
      </w:r>
      <w:r w:rsidR="00C85339">
        <w:rPr>
          <w:b/>
          <w:sz w:val="24"/>
        </w:rPr>
        <w:t>4</w:t>
      </w:r>
      <w:r>
        <w:rPr>
          <w:b/>
          <w:sz w:val="24"/>
        </w:rPr>
        <w:t>- Redazione del bilancio</w:t>
      </w:r>
      <w:r w:rsidR="00E77A23">
        <w:rPr>
          <w:b/>
          <w:sz w:val="24"/>
        </w:rPr>
        <w:t xml:space="preserve"> d’esercizio</w:t>
      </w:r>
    </w:p>
    <w:p w14:paraId="40529EA5" w14:textId="77777777" w:rsidR="00C62021" w:rsidRDefault="00033E62">
      <w:pPr>
        <w:pStyle w:val="Corpotesto"/>
        <w:spacing w:before="5"/>
        <w:rPr>
          <w:b/>
          <w:sz w:val="20"/>
        </w:rPr>
      </w:pPr>
      <w:r>
        <w:rPr>
          <w:b/>
          <w:sz w:val="20"/>
        </w:rPr>
        <w:t xml:space="preserve"> 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14:paraId="318CEEDF" w14:textId="77777777">
        <w:trPr>
          <w:trHeight w:val="280"/>
        </w:trPr>
        <w:tc>
          <w:tcPr>
            <w:tcW w:w="1728" w:type="dxa"/>
          </w:tcPr>
          <w:p w14:paraId="3C9CEED7" w14:textId="77777777" w:rsidR="00C62021" w:rsidRDefault="00AD7AD8" w:rsidP="00827CEB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827CEB"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050" w:type="dxa"/>
          </w:tcPr>
          <w:p w14:paraId="6B839235" w14:textId="77777777" w:rsidR="00C62021" w:rsidRDefault="00AD7AD8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</w:t>
            </w:r>
            <w:r w:rsidR="00C85339">
              <w:rPr>
                <w:rFonts w:ascii="Times New Roman"/>
                <w:b/>
                <w:sz w:val="24"/>
              </w:rPr>
              <w:t>04</w:t>
            </w:r>
            <w:r>
              <w:rPr>
                <w:rFonts w:ascii="Times New Roman"/>
                <w:b/>
                <w:sz w:val="24"/>
              </w:rPr>
              <w:t>.1 Elaborazione del bilancio</w:t>
            </w:r>
          </w:p>
        </w:tc>
      </w:tr>
      <w:tr w:rsidR="00C62021" w14:paraId="182B2A9B" w14:textId="77777777">
        <w:trPr>
          <w:trHeight w:val="4175"/>
        </w:trPr>
        <w:tc>
          <w:tcPr>
            <w:tcW w:w="9778" w:type="dxa"/>
            <w:gridSpan w:val="2"/>
          </w:tcPr>
          <w:p w14:paraId="06B49EFB" w14:textId="77777777" w:rsidR="00C62021" w:rsidRDefault="00BE08E2" w:rsidP="00C85339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L’Amministratore Delegato, coadiuvato </w:t>
            </w:r>
            <w:r w:rsidR="003D4019">
              <w:rPr>
                <w:sz w:val="24"/>
              </w:rPr>
              <w:t>dalla</w:t>
            </w:r>
            <w:r w:rsidR="00AD7AD8">
              <w:rPr>
                <w:sz w:val="24"/>
              </w:rPr>
              <w:t xml:space="preserve"> funzione amministrativa, dopo aver elaborato le informazioni ricevute:</w:t>
            </w:r>
          </w:p>
          <w:p w14:paraId="5A43BEFA" w14:textId="77777777" w:rsidR="00C62021" w:rsidRDefault="00AD7AD8" w:rsidP="00C85339">
            <w:pPr>
              <w:pStyle w:val="TableParagraph"/>
              <w:numPr>
                <w:ilvl w:val="0"/>
                <w:numId w:val="4"/>
              </w:numPr>
              <w:tabs>
                <w:tab w:val="left" w:pos="887"/>
                <w:tab w:val="left" w:pos="888"/>
              </w:tabs>
              <w:spacing w:before="2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predispone un bilancio di verifica al 31 dicembre dell’esercizio a cui si riferisce il bilancio;</w:t>
            </w:r>
          </w:p>
          <w:p w14:paraId="740254B5" w14:textId="77777777" w:rsidR="00C62021" w:rsidRDefault="00AD7AD8" w:rsidP="00C85339">
            <w:pPr>
              <w:pStyle w:val="TableParagraph"/>
              <w:numPr>
                <w:ilvl w:val="0"/>
                <w:numId w:val="4"/>
              </w:numPr>
              <w:tabs>
                <w:tab w:val="left" w:pos="887"/>
                <w:tab w:val="left" w:pos="88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verifica le scritture contabili, effettuando eventuali operazioni di integra</w:t>
            </w:r>
            <w:r w:rsidR="006C1C07">
              <w:rPr>
                <w:sz w:val="24"/>
              </w:rPr>
              <w:t>zione, assestamento e rettifica,</w:t>
            </w:r>
            <w:r>
              <w:rPr>
                <w:sz w:val="24"/>
              </w:rPr>
              <w:t xml:space="preserve"> in</w:t>
            </w:r>
            <w:r w:rsidR="00033E62">
              <w:rPr>
                <w:sz w:val="24"/>
              </w:rPr>
              <w:t xml:space="preserve"> </w:t>
            </w:r>
            <w:r>
              <w:rPr>
                <w:sz w:val="24"/>
              </w:rPr>
              <w:t>particolare:</w:t>
            </w:r>
          </w:p>
          <w:p w14:paraId="1878A66E" w14:textId="77777777" w:rsidR="00C62021" w:rsidRDefault="00AD7AD8" w:rsidP="00C85339">
            <w:pPr>
              <w:pStyle w:val="TableParagraph"/>
              <w:numPr>
                <w:ilvl w:val="1"/>
                <w:numId w:val="4"/>
              </w:numPr>
              <w:tabs>
                <w:tab w:val="left" w:pos="1608"/>
              </w:tabs>
              <w:spacing w:before="12" w:line="223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valorizza le fatture da emettere e da ricevere a fronte delle singole prestazioni;</w:t>
            </w:r>
          </w:p>
          <w:p w14:paraId="67959B68" w14:textId="77777777" w:rsidR="00C62021" w:rsidRDefault="00AD7AD8" w:rsidP="00C85339">
            <w:pPr>
              <w:pStyle w:val="TableParagraph"/>
              <w:numPr>
                <w:ilvl w:val="1"/>
                <w:numId w:val="4"/>
              </w:numPr>
              <w:tabs>
                <w:tab w:val="left" w:pos="1608"/>
              </w:tabs>
              <w:spacing w:before="3" w:line="287" w:lineRule="exact"/>
              <w:jc w:val="both"/>
              <w:rPr>
                <w:sz w:val="24"/>
              </w:rPr>
            </w:pPr>
            <w:r>
              <w:rPr>
                <w:sz w:val="24"/>
              </w:rPr>
              <w:t>determina le eventuali svalutazioni di partecipazioni e</w:t>
            </w:r>
            <w:r w:rsidR="005842D4">
              <w:rPr>
                <w:sz w:val="24"/>
              </w:rPr>
              <w:t xml:space="preserve"> </w:t>
            </w:r>
            <w:r>
              <w:rPr>
                <w:sz w:val="24"/>
              </w:rPr>
              <w:t>crediti;</w:t>
            </w:r>
          </w:p>
          <w:p w14:paraId="7177CFA0" w14:textId="77777777" w:rsidR="00C62021" w:rsidRDefault="00AD7AD8" w:rsidP="00C85339">
            <w:pPr>
              <w:pStyle w:val="TableParagraph"/>
              <w:numPr>
                <w:ilvl w:val="1"/>
                <w:numId w:val="4"/>
              </w:numPr>
              <w:tabs>
                <w:tab w:val="left" w:pos="1608"/>
              </w:tabs>
              <w:spacing w:line="23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verifica i crediti e i debiti verso il personale dipendente ed effettua le eventuali integrazioni, modifiche e la valorizzazione dei costi di competenza non ancora</w:t>
            </w:r>
            <w:r w:rsidR="005842D4">
              <w:rPr>
                <w:sz w:val="24"/>
              </w:rPr>
              <w:t xml:space="preserve"> </w:t>
            </w:r>
            <w:r>
              <w:rPr>
                <w:sz w:val="24"/>
              </w:rPr>
              <w:t>rilevati;</w:t>
            </w:r>
          </w:p>
          <w:p w14:paraId="1C652E14" w14:textId="77777777" w:rsidR="00C62021" w:rsidRDefault="00AD7AD8" w:rsidP="00C85339">
            <w:pPr>
              <w:pStyle w:val="TableParagraph"/>
              <w:numPr>
                <w:ilvl w:val="1"/>
                <w:numId w:val="4"/>
              </w:numPr>
              <w:tabs>
                <w:tab w:val="left" w:pos="1608"/>
              </w:tabs>
              <w:spacing w:before="16" w:line="223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effettua gli eventuali accantonamenti al fondo rischi e oneri per passività potenziali.</w:t>
            </w:r>
          </w:p>
          <w:p w14:paraId="70A57FF7" w14:textId="77777777" w:rsidR="00C62021" w:rsidRDefault="00AD7AD8" w:rsidP="00F13B69">
            <w:pPr>
              <w:pStyle w:val="TableParagraph"/>
              <w:spacing w:before="3" w:line="270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In tutte le fasi sopra descritte, </w:t>
            </w:r>
            <w:r w:rsidR="00C85339">
              <w:rPr>
                <w:sz w:val="24"/>
              </w:rPr>
              <w:t>il Collegio Sindacale (</w:t>
            </w:r>
            <w:r w:rsidR="00F13B69">
              <w:rPr>
                <w:sz w:val="24"/>
              </w:rPr>
              <w:t>e</w:t>
            </w:r>
            <w:r w:rsidR="00C85339">
              <w:rPr>
                <w:sz w:val="24"/>
              </w:rPr>
              <w:t xml:space="preserve"> la Società di Revisione o il Revisore Unico</w:t>
            </w:r>
            <w:r w:rsidR="00C01259">
              <w:rPr>
                <w:sz w:val="24"/>
              </w:rPr>
              <w:t>, qualora presenti</w:t>
            </w:r>
            <w:r w:rsidR="00C85339">
              <w:rPr>
                <w:sz w:val="24"/>
              </w:rPr>
              <w:t>) di SO.GE.S.I.</w:t>
            </w:r>
            <w:r>
              <w:rPr>
                <w:sz w:val="24"/>
              </w:rPr>
              <w:t xml:space="preserve"> effettua i controlli e le verifiche di competenza.</w:t>
            </w:r>
          </w:p>
        </w:tc>
      </w:tr>
    </w:tbl>
    <w:p w14:paraId="4B0E4A29" w14:textId="77777777" w:rsidR="00C62021" w:rsidRDefault="00C62021">
      <w:pPr>
        <w:pStyle w:val="Corpotesto"/>
        <w:rPr>
          <w:b/>
          <w:sz w:val="20"/>
        </w:rPr>
      </w:pPr>
    </w:p>
    <w:p w14:paraId="7E3FD62A" w14:textId="77777777" w:rsidR="00C62021" w:rsidRDefault="00C62021">
      <w:pPr>
        <w:pStyle w:val="Corpotesto"/>
        <w:spacing w:before="8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14:paraId="6EEE32A0" w14:textId="77777777">
        <w:trPr>
          <w:trHeight w:val="280"/>
        </w:trPr>
        <w:tc>
          <w:tcPr>
            <w:tcW w:w="1728" w:type="dxa"/>
          </w:tcPr>
          <w:p w14:paraId="72081033" w14:textId="77777777" w:rsidR="00C62021" w:rsidRDefault="00AD7AD8" w:rsidP="00827CEB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827CEB"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050" w:type="dxa"/>
          </w:tcPr>
          <w:p w14:paraId="3A6279FA" w14:textId="77777777" w:rsidR="00C62021" w:rsidRDefault="00AD7AD8" w:rsidP="002950D7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A0</w:t>
            </w:r>
            <w:r w:rsidR="002950D7"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</w:rPr>
              <w:t>.2 Poste valutative del bilancio</w:t>
            </w:r>
          </w:p>
        </w:tc>
      </w:tr>
      <w:tr w:rsidR="00C62021" w14:paraId="3490F356" w14:textId="77777777">
        <w:trPr>
          <w:trHeight w:val="1338"/>
        </w:trPr>
        <w:tc>
          <w:tcPr>
            <w:tcW w:w="9778" w:type="dxa"/>
            <w:gridSpan w:val="2"/>
          </w:tcPr>
          <w:p w14:paraId="431916EA" w14:textId="77777777" w:rsidR="00C62021" w:rsidRDefault="009E7765" w:rsidP="009E776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Il Consiglio di Amministrazione</w:t>
            </w:r>
            <w:r w:rsidR="00114F88">
              <w:rPr>
                <w:sz w:val="24"/>
              </w:rPr>
              <w:t>, coadiuvato dalla funzione amministrativa,</w:t>
            </w:r>
            <w:r w:rsidR="00510A17">
              <w:rPr>
                <w:sz w:val="24"/>
              </w:rPr>
              <w:t xml:space="preserve"> </w:t>
            </w:r>
            <w:r w:rsidR="00AC5355">
              <w:rPr>
                <w:sz w:val="24"/>
              </w:rPr>
              <w:t>s</w:t>
            </w:r>
            <w:r>
              <w:rPr>
                <w:sz w:val="24"/>
              </w:rPr>
              <w:t>t</w:t>
            </w:r>
            <w:r w:rsidR="00AC5355">
              <w:rPr>
                <w:sz w:val="24"/>
              </w:rPr>
              <w:t>i</w:t>
            </w:r>
            <w:r>
              <w:rPr>
                <w:sz w:val="24"/>
              </w:rPr>
              <w:t>ma</w:t>
            </w:r>
            <w:r w:rsidR="00AD7AD8">
              <w:rPr>
                <w:sz w:val="24"/>
              </w:rPr>
              <w:t xml:space="preserve"> i valori delle poste valutative del conto economico e dello stato patrimoniale, sulla base di riscontri oggettivi e documentati, nel rispetto dei criteri di prudenza, veridicità e trasparenza, dandone riscontro esaustivo nella nota integrativa.</w:t>
            </w:r>
          </w:p>
        </w:tc>
      </w:tr>
    </w:tbl>
    <w:p w14:paraId="37D40C66" w14:textId="77777777" w:rsidR="00C62021" w:rsidRDefault="00C62021">
      <w:pPr>
        <w:pStyle w:val="Corpotesto"/>
        <w:rPr>
          <w:b/>
          <w:sz w:val="20"/>
        </w:rPr>
      </w:pPr>
    </w:p>
    <w:p w14:paraId="5CEC7CF2" w14:textId="77777777" w:rsidR="002950D7" w:rsidRDefault="002950D7">
      <w:pPr>
        <w:pStyle w:val="Corpotesto"/>
        <w:rPr>
          <w:b/>
          <w:sz w:val="20"/>
        </w:rPr>
      </w:pPr>
    </w:p>
    <w:p w14:paraId="77822C39" w14:textId="77777777" w:rsidR="002950D7" w:rsidRDefault="002950D7">
      <w:pPr>
        <w:pStyle w:val="Corpotesto"/>
        <w:rPr>
          <w:b/>
          <w:sz w:val="20"/>
        </w:rPr>
      </w:pPr>
    </w:p>
    <w:p w14:paraId="57E77E84" w14:textId="77777777" w:rsidR="002950D7" w:rsidRDefault="002950D7">
      <w:pPr>
        <w:pStyle w:val="Corpotesto"/>
        <w:rPr>
          <w:b/>
          <w:sz w:val="20"/>
        </w:rPr>
      </w:pPr>
    </w:p>
    <w:p w14:paraId="66ED78E0" w14:textId="77777777" w:rsidR="002950D7" w:rsidRDefault="002950D7">
      <w:pPr>
        <w:pStyle w:val="Corpotesto"/>
        <w:rPr>
          <w:b/>
          <w:sz w:val="20"/>
        </w:rPr>
      </w:pPr>
    </w:p>
    <w:p w14:paraId="3F430AEF" w14:textId="77777777" w:rsidR="002950D7" w:rsidRDefault="002950D7">
      <w:pPr>
        <w:pStyle w:val="Corpotesto"/>
        <w:rPr>
          <w:b/>
          <w:sz w:val="20"/>
        </w:rPr>
      </w:pPr>
    </w:p>
    <w:p w14:paraId="0A073956" w14:textId="77777777" w:rsidR="002950D7" w:rsidRDefault="002950D7">
      <w:pPr>
        <w:pStyle w:val="Corpotesto"/>
        <w:rPr>
          <w:b/>
          <w:sz w:val="20"/>
        </w:rPr>
      </w:pPr>
    </w:p>
    <w:p w14:paraId="522F48CC" w14:textId="77777777" w:rsidR="002950D7" w:rsidRDefault="002950D7">
      <w:pPr>
        <w:pStyle w:val="Corpotesto"/>
        <w:rPr>
          <w:b/>
          <w:sz w:val="20"/>
        </w:rPr>
      </w:pPr>
    </w:p>
    <w:p w14:paraId="7B08888E" w14:textId="77777777" w:rsidR="002950D7" w:rsidRDefault="002950D7">
      <w:pPr>
        <w:pStyle w:val="Corpotesto"/>
        <w:rPr>
          <w:b/>
          <w:sz w:val="20"/>
        </w:rPr>
      </w:pPr>
    </w:p>
    <w:p w14:paraId="116BB69C" w14:textId="77777777" w:rsidR="002950D7" w:rsidRDefault="002950D7">
      <w:pPr>
        <w:pStyle w:val="Corpotesto"/>
        <w:rPr>
          <w:b/>
          <w:sz w:val="20"/>
        </w:rPr>
      </w:pPr>
    </w:p>
    <w:p w14:paraId="6C493E6F" w14:textId="77777777" w:rsidR="002950D7" w:rsidRDefault="002950D7">
      <w:pPr>
        <w:pStyle w:val="Corpotesto"/>
        <w:rPr>
          <w:b/>
          <w:sz w:val="20"/>
        </w:rPr>
      </w:pPr>
    </w:p>
    <w:p w14:paraId="50ED1844" w14:textId="77777777" w:rsidR="002950D7" w:rsidRDefault="002950D7">
      <w:pPr>
        <w:pStyle w:val="Corpotesto"/>
        <w:rPr>
          <w:b/>
          <w:sz w:val="20"/>
        </w:rPr>
      </w:pPr>
    </w:p>
    <w:p w14:paraId="32C8D0EE" w14:textId="77777777" w:rsidR="00C62021" w:rsidRDefault="00C62021">
      <w:pPr>
        <w:pStyle w:val="Corpotesto"/>
        <w:spacing w:before="8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14:paraId="01E2C740" w14:textId="77777777">
        <w:trPr>
          <w:trHeight w:val="280"/>
        </w:trPr>
        <w:tc>
          <w:tcPr>
            <w:tcW w:w="1728" w:type="dxa"/>
          </w:tcPr>
          <w:p w14:paraId="5D040756" w14:textId="77777777" w:rsidR="00C62021" w:rsidRDefault="00AD7AD8" w:rsidP="00827CEB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827CEB"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050" w:type="dxa"/>
          </w:tcPr>
          <w:p w14:paraId="7E9A5604" w14:textId="77777777" w:rsidR="00C62021" w:rsidRDefault="00AD7AD8" w:rsidP="009E6E1D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</w:t>
            </w:r>
            <w:r w:rsidR="002950D7">
              <w:rPr>
                <w:rFonts w:ascii="Times New Roman"/>
                <w:b/>
                <w:sz w:val="24"/>
              </w:rPr>
              <w:t>04</w:t>
            </w:r>
            <w:r>
              <w:rPr>
                <w:rFonts w:ascii="Times New Roman"/>
                <w:b/>
                <w:sz w:val="24"/>
              </w:rPr>
              <w:t xml:space="preserve">.3 Redazione </w:t>
            </w:r>
            <w:r w:rsidR="009E6E1D">
              <w:rPr>
                <w:rFonts w:ascii="Times New Roman"/>
                <w:b/>
                <w:sz w:val="24"/>
              </w:rPr>
              <w:t xml:space="preserve">schemi di bilancio, </w:t>
            </w:r>
            <w:r>
              <w:rPr>
                <w:rFonts w:ascii="Times New Roman"/>
                <w:b/>
                <w:sz w:val="24"/>
              </w:rPr>
              <w:t>nota integrativa e relazione sulla gestione</w:t>
            </w:r>
          </w:p>
        </w:tc>
      </w:tr>
      <w:tr w:rsidR="00C62021" w14:paraId="65462C8D" w14:textId="77777777" w:rsidTr="009E6E1D">
        <w:trPr>
          <w:trHeight w:val="1034"/>
        </w:trPr>
        <w:tc>
          <w:tcPr>
            <w:tcW w:w="9778" w:type="dxa"/>
            <w:gridSpan w:val="2"/>
          </w:tcPr>
          <w:p w14:paraId="74029606" w14:textId="77777777" w:rsidR="00C62021" w:rsidRDefault="00114F88" w:rsidP="009E6E1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Il Consiglio di Amministrazione, coadiuvato dalla funzione amministrativa</w:t>
            </w:r>
            <w:r w:rsidR="00AD7AD8">
              <w:rPr>
                <w:sz w:val="24"/>
              </w:rPr>
              <w:t>, dopo il completamento del</w:t>
            </w:r>
            <w:r w:rsidR="009E6E1D">
              <w:rPr>
                <w:sz w:val="24"/>
              </w:rPr>
              <w:t xml:space="preserve">le operazioni suddette, redige </w:t>
            </w:r>
            <w:r w:rsidR="00AD7AD8">
              <w:rPr>
                <w:sz w:val="24"/>
              </w:rPr>
              <w:t>lo schema di bilancio e la nota integrativa, in conformità alla legislazione vigente.</w:t>
            </w:r>
            <w:r w:rsidR="009E6E1D">
              <w:rPr>
                <w:sz w:val="24"/>
              </w:rPr>
              <w:t xml:space="preserve"> Inoltre, p</w:t>
            </w:r>
            <w:r w:rsidR="00AD7AD8">
              <w:rPr>
                <w:sz w:val="24"/>
              </w:rPr>
              <w:t>redispon</w:t>
            </w:r>
            <w:r w:rsidR="009E6E1D">
              <w:rPr>
                <w:sz w:val="24"/>
              </w:rPr>
              <w:t>e</w:t>
            </w:r>
            <w:r w:rsidR="00067BD1">
              <w:rPr>
                <w:sz w:val="24"/>
              </w:rPr>
              <w:t xml:space="preserve"> </w:t>
            </w:r>
            <w:r w:rsidR="009E6E1D">
              <w:rPr>
                <w:sz w:val="24"/>
              </w:rPr>
              <w:t>l</w:t>
            </w:r>
            <w:r w:rsidR="00AD7AD8">
              <w:rPr>
                <w:sz w:val="24"/>
              </w:rPr>
              <w:t>a Relazione sulla gestione</w:t>
            </w:r>
            <w:r w:rsidR="008462B2">
              <w:rPr>
                <w:sz w:val="24"/>
              </w:rPr>
              <w:t>, qualora obbligatoria per legge</w:t>
            </w:r>
            <w:r w:rsidR="00AD7AD8">
              <w:rPr>
                <w:sz w:val="24"/>
              </w:rPr>
              <w:t>.</w:t>
            </w:r>
          </w:p>
          <w:p w14:paraId="224251BB" w14:textId="77777777" w:rsidR="00C62021" w:rsidRDefault="00C62021">
            <w:pPr>
              <w:pStyle w:val="TableParagraph"/>
              <w:ind w:right="98"/>
              <w:jc w:val="both"/>
              <w:rPr>
                <w:sz w:val="24"/>
              </w:rPr>
            </w:pPr>
          </w:p>
        </w:tc>
      </w:tr>
    </w:tbl>
    <w:p w14:paraId="50281136" w14:textId="77777777" w:rsidR="00C62021" w:rsidRDefault="00C62021">
      <w:pPr>
        <w:pStyle w:val="Corpotesto"/>
        <w:rPr>
          <w:b/>
          <w:sz w:val="20"/>
        </w:rPr>
      </w:pPr>
    </w:p>
    <w:p w14:paraId="2C29255A" w14:textId="77777777" w:rsidR="00C62021" w:rsidRDefault="00C62021">
      <w:pPr>
        <w:pStyle w:val="Corpotesto"/>
        <w:rPr>
          <w:b/>
          <w:sz w:val="20"/>
        </w:rPr>
      </w:pPr>
    </w:p>
    <w:p w14:paraId="418AB447" w14:textId="77777777" w:rsidR="00C62021" w:rsidRDefault="00C62021">
      <w:pPr>
        <w:pStyle w:val="Corpotesto"/>
        <w:spacing w:before="10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14:paraId="1C14A52B" w14:textId="77777777">
        <w:trPr>
          <w:trHeight w:val="280"/>
        </w:trPr>
        <w:tc>
          <w:tcPr>
            <w:tcW w:w="1728" w:type="dxa"/>
          </w:tcPr>
          <w:p w14:paraId="0132E5AF" w14:textId="77777777" w:rsidR="00C62021" w:rsidRDefault="00AD7AD8" w:rsidP="00827CEB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827CEB"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050" w:type="dxa"/>
          </w:tcPr>
          <w:p w14:paraId="18A20E8B" w14:textId="77777777" w:rsidR="00C62021" w:rsidRDefault="00AD7AD8" w:rsidP="00F83222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A0</w:t>
            </w:r>
            <w:r w:rsidR="00260C1A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 w:rsidR="00F83222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 xml:space="preserve"> Gestione dei rapporti con </w:t>
            </w:r>
            <w:r w:rsidR="00260C1A">
              <w:rPr>
                <w:rFonts w:ascii="Times New Roman" w:hAnsi="Times New Roman"/>
                <w:b/>
                <w:sz w:val="24"/>
              </w:rPr>
              <w:t>il Collegio Sindacale/</w:t>
            </w:r>
            <w:r>
              <w:rPr>
                <w:rFonts w:ascii="Times New Roman" w:hAnsi="Times New Roman"/>
                <w:b/>
                <w:sz w:val="24"/>
              </w:rPr>
              <w:t>Società di Revisione</w:t>
            </w:r>
            <w:r w:rsidR="00260C1A">
              <w:rPr>
                <w:rFonts w:ascii="Times New Roman" w:hAnsi="Times New Roman"/>
                <w:b/>
                <w:sz w:val="24"/>
              </w:rPr>
              <w:t>/Revisore Unico</w:t>
            </w:r>
          </w:p>
        </w:tc>
      </w:tr>
      <w:tr w:rsidR="00C62021" w14:paraId="6FA07FA0" w14:textId="77777777" w:rsidTr="00D876AE">
        <w:trPr>
          <w:trHeight w:val="2432"/>
        </w:trPr>
        <w:tc>
          <w:tcPr>
            <w:tcW w:w="9778" w:type="dxa"/>
            <w:gridSpan w:val="2"/>
          </w:tcPr>
          <w:p w14:paraId="5F112A37" w14:textId="77777777" w:rsidR="00C62021" w:rsidRDefault="00AD7AD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La funzione amministrativ</w:t>
            </w:r>
            <w:r w:rsidR="00260C1A">
              <w:rPr>
                <w:sz w:val="24"/>
              </w:rPr>
              <w:t>a, nei confronti del Collegio Sindacale/</w:t>
            </w:r>
            <w:r>
              <w:rPr>
                <w:sz w:val="24"/>
              </w:rPr>
              <w:t>Società di revisione</w:t>
            </w:r>
            <w:r w:rsidR="00260C1A">
              <w:rPr>
                <w:sz w:val="24"/>
              </w:rPr>
              <w:t>/Revisore Unico</w:t>
            </w:r>
            <w:r>
              <w:rPr>
                <w:sz w:val="24"/>
              </w:rPr>
              <w:t xml:space="preserve"> deve:</w:t>
            </w:r>
          </w:p>
          <w:p w14:paraId="308D5C08" w14:textId="77777777" w:rsidR="00C62021" w:rsidRDefault="00D876AE">
            <w:pPr>
              <w:pStyle w:val="TableParagraph"/>
              <w:numPr>
                <w:ilvl w:val="0"/>
                <w:numId w:val="2"/>
              </w:numPr>
              <w:tabs>
                <w:tab w:val="left" w:pos="26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trasmettere</w:t>
            </w:r>
            <w:r w:rsidR="00AD7AD8">
              <w:rPr>
                <w:sz w:val="24"/>
              </w:rPr>
              <w:t xml:space="preserve"> e comunica</w:t>
            </w:r>
            <w:r>
              <w:rPr>
                <w:sz w:val="24"/>
              </w:rPr>
              <w:t xml:space="preserve">re </w:t>
            </w:r>
            <w:r w:rsidR="00AD7AD8">
              <w:rPr>
                <w:sz w:val="24"/>
              </w:rPr>
              <w:t>i dati al revisore incaricato di svolgere l’attività di</w:t>
            </w:r>
            <w:r w:rsidR="00D759CB">
              <w:rPr>
                <w:sz w:val="24"/>
              </w:rPr>
              <w:t xml:space="preserve"> </w:t>
            </w:r>
            <w:r w:rsidR="00AD7AD8">
              <w:rPr>
                <w:sz w:val="24"/>
              </w:rPr>
              <w:t>verifica;</w:t>
            </w:r>
          </w:p>
          <w:p w14:paraId="3A106B2F" w14:textId="77777777" w:rsidR="00C62021" w:rsidRDefault="00AD7AD8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garantire la correttezza, veridicità, precisione e completezza dei documenti sottoposti a controllo;</w:t>
            </w:r>
          </w:p>
          <w:p w14:paraId="22ECC078" w14:textId="77777777" w:rsidR="00C62021" w:rsidRDefault="00AD7AD8" w:rsidP="00D876AE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controllare i</w:t>
            </w:r>
            <w:r w:rsidR="00260C1A">
              <w:rPr>
                <w:sz w:val="24"/>
              </w:rPr>
              <w:t xml:space="preserve">l rapporto finale redatto dal Collegio Sindacale/Società di revisione/Revisore Unico </w:t>
            </w:r>
            <w:r>
              <w:rPr>
                <w:sz w:val="24"/>
              </w:rPr>
              <w:t>nello svolgimento della p</w:t>
            </w:r>
            <w:r w:rsidR="00D876AE">
              <w:rPr>
                <w:sz w:val="24"/>
              </w:rPr>
              <w:t xml:space="preserve">ropria attività e comunicare al Consiglio di Amministrazione </w:t>
            </w:r>
            <w:r>
              <w:rPr>
                <w:sz w:val="24"/>
              </w:rPr>
              <w:t>e all’Organismo di Vigilanza ogni eventuale errore, omissione o falsità</w:t>
            </w:r>
            <w:r w:rsidR="003E3B08">
              <w:rPr>
                <w:sz w:val="24"/>
              </w:rPr>
              <w:t xml:space="preserve"> </w:t>
            </w:r>
            <w:r>
              <w:rPr>
                <w:sz w:val="24"/>
              </w:rPr>
              <w:t>riscontrata.</w:t>
            </w:r>
          </w:p>
        </w:tc>
      </w:tr>
    </w:tbl>
    <w:p w14:paraId="7B4D1AA0" w14:textId="77777777" w:rsidR="00C62021" w:rsidRDefault="00C62021">
      <w:pPr>
        <w:pStyle w:val="Corpotesto"/>
        <w:spacing w:before="10"/>
        <w:rPr>
          <w:b/>
          <w:sz w:val="12"/>
        </w:rPr>
      </w:pPr>
    </w:p>
    <w:p w14:paraId="580375EB" w14:textId="77777777" w:rsidR="00DE2D16" w:rsidRDefault="00DE2D16">
      <w:pPr>
        <w:spacing w:before="92"/>
        <w:ind w:left="214"/>
        <w:rPr>
          <w:b/>
          <w:sz w:val="24"/>
        </w:rPr>
      </w:pPr>
    </w:p>
    <w:p w14:paraId="17CF93B6" w14:textId="77777777" w:rsidR="00A924A8" w:rsidRDefault="00A924A8" w:rsidP="00A924A8">
      <w:pPr>
        <w:spacing w:before="92"/>
        <w:ind w:left="214"/>
        <w:rPr>
          <w:b/>
          <w:sz w:val="24"/>
        </w:rPr>
      </w:pPr>
      <w:r>
        <w:rPr>
          <w:b/>
          <w:sz w:val="24"/>
        </w:rPr>
        <w:t xml:space="preserve">02.A05- </w:t>
      </w:r>
      <w:r w:rsidR="009A6C59">
        <w:rPr>
          <w:b/>
          <w:sz w:val="24"/>
        </w:rPr>
        <w:t>Trasmissione informazioni alla controllante ai fini del consolidamento</w:t>
      </w:r>
    </w:p>
    <w:p w14:paraId="116270B5" w14:textId="77777777" w:rsidR="00A924A8" w:rsidRDefault="00A924A8" w:rsidP="00A924A8">
      <w:pPr>
        <w:pStyle w:val="Corpotesto"/>
        <w:spacing w:before="5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A924A8" w14:paraId="0AEF3A2B" w14:textId="77777777" w:rsidTr="00564840">
        <w:trPr>
          <w:trHeight w:val="280"/>
        </w:trPr>
        <w:tc>
          <w:tcPr>
            <w:tcW w:w="1728" w:type="dxa"/>
          </w:tcPr>
          <w:p w14:paraId="088A7D17" w14:textId="77777777" w:rsidR="00A924A8" w:rsidRDefault="00A924A8" w:rsidP="00564840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02</w:t>
            </w:r>
          </w:p>
        </w:tc>
        <w:tc>
          <w:tcPr>
            <w:tcW w:w="8050" w:type="dxa"/>
          </w:tcPr>
          <w:p w14:paraId="43ED8AB6" w14:textId="77777777" w:rsidR="00A924A8" w:rsidRDefault="00A924A8" w:rsidP="00344B59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A05.1 </w:t>
            </w:r>
            <w:r w:rsidR="00344B59">
              <w:rPr>
                <w:rFonts w:ascii="Times New Roman"/>
                <w:b/>
                <w:sz w:val="24"/>
              </w:rPr>
              <w:t>Aggregazione dei dati contabili aziendali</w:t>
            </w:r>
          </w:p>
        </w:tc>
      </w:tr>
      <w:tr w:rsidR="00A924A8" w14:paraId="7A4F584B" w14:textId="77777777" w:rsidTr="00344B59">
        <w:trPr>
          <w:trHeight w:val="1205"/>
        </w:trPr>
        <w:tc>
          <w:tcPr>
            <w:tcW w:w="9778" w:type="dxa"/>
            <w:gridSpan w:val="2"/>
          </w:tcPr>
          <w:p w14:paraId="16973321" w14:textId="77777777" w:rsidR="00A924A8" w:rsidRDefault="00344B59" w:rsidP="00344B59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La funzione amministrativa</w:t>
            </w:r>
            <w:r w:rsidR="007624E8">
              <w:rPr>
                <w:sz w:val="24"/>
              </w:rPr>
              <w:t xml:space="preserve">, unitamente </w:t>
            </w:r>
            <w:r w:rsidR="00D2013C">
              <w:rPr>
                <w:sz w:val="24"/>
              </w:rPr>
              <w:t>al Revisore Legale dei Conti</w:t>
            </w:r>
            <w:r w:rsidR="007624E8">
              <w:rPr>
                <w:sz w:val="24"/>
              </w:rPr>
              <w:t xml:space="preserve"> incaricat</w:t>
            </w:r>
            <w:r w:rsidR="00D2013C">
              <w:rPr>
                <w:sz w:val="24"/>
              </w:rPr>
              <w:t>o</w:t>
            </w:r>
            <w:r w:rsidR="007624E8">
              <w:rPr>
                <w:sz w:val="24"/>
              </w:rPr>
              <w:t xml:space="preserve"> della revisione legale dei conti nella controllante, dovranno</w:t>
            </w:r>
            <w:r>
              <w:rPr>
                <w:sz w:val="24"/>
              </w:rPr>
              <w:t xml:space="preserve"> definire le attività di aggregazione dei dati contabili che </w:t>
            </w:r>
            <w:r w:rsidR="007624E8">
              <w:rPr>
                <w:sz w:val="24"/>
              </w:rPr>
              <w:t>confluiranno nel bilancio consolidato della</w:t>
            </w:r>
            <w:r>
              <w:rPr>
                <w:sz w:val="24"/>
              </w:rPr>
              <w:t xml:space="preserve"> controllante e di coordina</w:t>
            </w:r>
            <w:r w:rsidR="007624E8">
              <w:rPr>
                <w:sz w:val="24"/>
              </w:rPr>
              <w:t>re</w:t>
            </w:r>
            <w:r w:rsidR="00286AFF">
              <w:rPr>
                <w:sz w:val="24"/>
              </w:rPr>
              <w:t xml:space="preserve"> </w:t>
            </w:r>
            <w:r w:rsidR="007624E8">
              <w:rPr>
                <w:sz w:val="24"/>
              </w:rPr>
              <w:t xml:space="preserve">l’attività </w:t>
            </w:r>
            <w:r>
              <w:rPr>
                <w:sz w:val="24"/>
              </w:rPr>
              <w:t>amministrativo e contabile con la controllante ai fini della predisposizione del bilancio consolidato, in cui è ricompresa SO.GE.S.I..</w:t>
            </w:r>
          </w:p>
          <w:p w14:paraId="4191329C" w14:textId="77777777" w:rsidR="00344B59" w:rsidRDefault="00344B59" w:rsidP="00344B59">
            <w:pPr>
              <w:pStyle w:val="TableParagraph"/>
              <w:spacing w:line="274" w:lineRule="exact"/>
              <w:jc w:val="both"/>
              <w:rPr>
                <w:sz w:val="24"/>
              </w:rPr>
            </w:pPr>
          </w:p>
        </w:tc>
      </w:tr>
    </w:tbl>
    <w:p w14:paraId="50FB3C57" w14:textId="77777777" w:rsidR="00DE2D16" w:rsidRDefault="00DE2D16">
      <w:pPr>
        <w:spacing w:before="92"/>
        <w:ind w:left="214"/>
        <w:rPr>
          <w:b/>
          <w:sz w:val="24"/>
        </w:rPr>
      </w:pPr>
    </w:p>
    <w:p w14:paraId="5146C2A0" w14:textId="77777777" w:rsidR="00C62021" w:rsidRDefault="00AD7AD8">
      <w:pPr>
        <w:spacing w:before="92"/>
        <w:ind w:left="214"/>
        <w:rPr>
          <w:b/>
          <w:sz w:val="24"/>
        </w:rPr>
      </w:pPr>
      <w:r>
        <w:rPr>
          <w:b/>
          <w:sz w:val="24"/>
        </w:rPr>
        <w:t>04.A0</w:t>
      </w:r>
      <w:r w:rsidR="00A924A8">
        <w:rPr>
          <w:b/>
          <w:sz w:val="24"/>
        </w:rPr>
        <w:t>6</w:t>
      </w:r>
      <w:r>
        <w:rPr>
          <w:b/>
          <w:sz w:val="24"/>
        </w:rPr>
        <w:t xml:space="preserve">- </w:t>
      </w:r>
      <w:r w:rsidR="006F5F22">
        <w:rPr>
          <w:b/>
          <w:sz w:val="24"/>
        </w:rPr>
        <w:t>Flussi informativi</w:t>
      </w:r>
      <w:r>
        <w:rPr>
          <w:b/>
          <w:sz w:val="24"/>
        </w:rPr>
        <w:t xml:space="preserve"> all’Organismo di Vigilanza</w:t>
      </w:r>
    </w:p>
    <w:p w14:paraId="22A558FB" w14:textId="77777777" w:rsidR="00C62021" w:rsidRDefault="00C62021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14:paraId="63B7C73B" w14:textId="77777777">
        <w:trPr>
          <w:trHeight w:val="280"/>
        </w:trPr>
        <w:tc>
          <w:tcPr>
            <w:tcW w:w="1728" w:type="dxa"/>
          </w:tcPr>
          <w:p w14:paraId="3C535B64" w14:textId="77777777" w:rsidR="00C62021" w:rsidRDefault="00AD7AD8" w:rsidP="00827CEB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Protocollo 0</w:t>
            </w:r>
            <w:r w:rsidR="00827CEB"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050" w:type="dxa"/>
          </w:tcPr>
          <w:p w14:paraId="64E5ECBC" w14:textId="77777777" w:rsidR="00C62021" w:rsidRDefault="00AD7AD8" w:rsidP="00A924A8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A0</w:t>
            </w:r>
            <w:r w:rsidR="00A924A8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.1 Attività della funzione amministrativa</w:t>
            </w:r>
          </w:p>
        </w:tc>
      </w:tr>
      <w:tr w:rsidR="00C62021" w14:paraId="1D40F1EC" w14:textId="77777777" w:rsidTr="00F14E33">
        <w:trPr>
          <w:trHeight w:val="1267"/>
        </w:trPr>
        <w:tc>
          <w:tcPr>
            <w:tcW w:w="9778" w:type="dxa"/>
            <w:gridSpan w:val="2"/>
          </w:tcPr>
          <w:p w14:paraId="1C630198" w14:textId="77777777" w:rsidR="00C62021" w:rsidRDefault="00AD7AD8" w:rsidP="00F14E3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La funzione </w:t>
            </w:r>
            <w:r w:rsidR="00F14E33">
              <w:rPr>
                <w:sz w:val="24"/>
              </w:rPr>
              <w:t>amministrativa ha l’obbligo di comunicare immedia</w:t>
            </w:r>
            <w:r>
              <w:rPr>
                <w:sz w:val="24"/>
              </w:rPr>
              <w:t>tamente all’Organismo di Vigilanza ogni deroga alle procedure di processo decisa in caso di emergenza</w:t>
            </w:r>
            <w:r w:rsidR="00863455">
              <w:rPr>
                <w:sz w:val="24"/>
              </w:rPr>
              <w:t>,</w:t>
            </w:r>
            <w:r>
              <w:rPr>
                <w:sz w:val="24"/>
              </w:rPr>
              <w:t xml:space="preserve"> o di impossibilità temporanea di attuazione, indicando la motivazione, e ogni anomalia significativa riscontrata.</w:t>
            </w:r>
          </w:p>
        </w:tc>
      </w:tr>
    </w:tbl>
    <w:p w14:paraId="5F8DAC12" w14:textId="77777777" w:rsidR="00982393" w:rsidRDefault="00982393" w:rsidP="00982393">
      <w:pPr>
        <w:pStyle w:val="Titolo1"/>
        <w:tabs>
          <w:tab w:val="left" w:pos="526"/>
        </w:tabs>
        <w:spacing w:line="240" w:lineRule="auto"/>
        <w:ind w:firstLine="0"/>
        <w:jc w:val="both"/>
      </w:pPr>
    </w:p>
    <w:p w14:paraId="590F175D" w14:textId="77777777" w:rsidR="00380760" w:rsidRDefault="00380760" w:rsidP="00982393">
      <w:pPr>
        <w:pStyle w:val="Titolo1"/>
        <w:tabs>
          <w:tab w:val="left" w:pos="526"/>
        </w:tabs>
        <w:spacing w:line="240" w:lineRule="auto"/>
        <w:ind w:firstLine="0"/>
        <w:jc w:val="both"/>
      </w:pPr>
    </w:p>
    <w:p w14:paraId="3300290C" w14:textId="77777777" w:rsidR="00380760" w:rsidRDefault="00380760" w:rsidP="00982393">
      <w:pPr>
        <w:pStyle w:val="Titolo1"/>
        <w:tabs>
          <w:tab w:val="left" w:pos="526"/>
        </w:tabs>
        <w:spacing w:line="240" w:lineRule="auto"/>
        <w:ind w:firstLine="0"/>
        <w:jc w:val="both"/>
      </w:pPr>
    </w:p>
    <w:p w14:paraId="2833782B" w14:textId="77777777" w:rsidR="00380760" w:rsidRDefault="00380760" w:rsidP="00982393">
      <w:pPr>
        <w:pStyle w:val="Titolo1"/>
        <w:tabs>
          <w:tab w:val="left" w:pos="526"/>
        </w:tabs>
        <w:spacing w:line="240" w:lineRule="auto"/>
        <w:ind w:firstLine="0"/>
        <w:jc w:val="both"/>
      </w:pPr>
    </w:p>
    <w:p w14:paraId="5995D60C" w14:textId="77777777" w:rsidR="00380760" w:rsidRDefault="00380760" w:rsidP="00982393">
      <w:pPr>
        <w:pStyle w:val="Titolo1"/>
        <w:tabs>
          <w:tab w:val="left" w:pos="526"/>
        </w:tabs>
        <w:spacing w:line="240" w:lineRule="auto"/>
        <w:ind w:firstLine="0"/>
        <w:jc w:val="both"/>
      </w:pPr>
    </w:p>
    <w:p w14:paraId="64416EB0" w14:textId="77777777" w:rsidR="00380760" w:rsidRDefault="00380760" w:rsidP="00982393">
      <w:pPr>
        <w:pStyle w:val="Titolo1"/>
        <w:tabs>
          <w:tab w:val="left" w:pos="526"/>
        </w:tabs>
        <w:spacing w:line="240" w:lineRule="auto"/>
        <w:ind w:firstLine="0"/>
        <w:jc w:val="both"/>
      </w:pPr>
    </w:p>
    <w:p w14:paraId="3D403818" w14:textId="77777777" w:rsidR="00380760" w:rsidRDefault="00380760" w:rsidP="00982393">
      <w:pPr>
        <w:pStyle w:val="Titolo1"/>
        <w:tabs>
          <w:tab w:val="left" w:pos="526"/>
        </w:tabs>
        <w:spacing w:line="240" w:lineRule="auto"/>
        <w:ind w:firstLine="0"/>
        <w:jc w:val="both"/>
      </w:pPr>
    </w:p>
    <w:p w14:paraId="63B4C89C" w14:textId="77777777" w:rsidR="00380760" w:rsidRDefault="00380760" w:rsidP="00982393">
      <w:pPr>
        <w:pStyle w:val="Titolo1"/>
        <w:tabs>
          <w:tab w:val="left" w:pos="526"/>
        </w:tabs>
        <w:spacing w:line="240" w:lineRule="auto"/>
        <w:ind w:firstLine="0"/>
        <w:jc w:val="both"/>
      </w:pPr>
    </w:p>
    <w:p w14:paraId="2980E4FC" w14:textId="77777777" w:rsidR="00380760" w:rsidRDefault="00380760" w:rsidP="00982393">
      <w:pPr>
        <w:pStyle w:val="Titolo1"/>
        <w:tabs>
          <w:tab w:val="left" w:pos="526"/>
        </w:tabs>
        <w:spacing w:line="240" w:lineRule="auto"/>
        <w:ind w:firstLine="0"/>
        <w:jc w:val="both"/>
      </w:pPr>
    </w:p>
    <w:p w14:paraId="50DD68FE" w14:textId="77777777" w:rsidR="0090017D" w:rsidRDefault="0090017D" w:rsidP="0090017D">
      <w:pPr>
        <w:pStyle w:val="Titolo1"/>
        <w:tabs>
          <w:tab w:val="left" w:pos="526"/>
        </w:tabs>
        <w:spacing w:line="240" w:lineRule="auto"/>
        <w:ind w:left="524" w:firstLine="0"/>
      </w:pPr>
    </w:p>
    <w:p w14:paraId="5911C31F" w14:textId="77777777" w:rsidR="00982393" w:rsidRDefault="00982393" w:rsidP="00982393">
      <w:pPr>
        <w:pStyle w:val="Titolo1"/>
        <w:numPr>
          <w:ilvl w:val="0"/>
          <w:numId w:val="10"/>
        </w:numPr>
        <w:tabs>
          <w:tab w:val="left" w:pos="526"/>
        </w:tabs>
        <w:spacing w:line="240" w:lineRule="auto"/>
      </w:pPr>
      <w:r>
        <w:t xml:space="preserve">Sistema </w:t>
      </w:r>
      <w:r w:rsidR="00F14E33">
        <w:t>sanzionatorio</w:t>
      </w:r>
    </w:p>
    <w:p w14:paraId="197756DA" w14:textId="77777777" w:rsidR="00982393" w:rsidRPr="006012F1" w:rsidRDefault="00982393" w:rsidP="00982393">
      <w:pPr>
        <w:ind w:left="214"/>
        <w:jc w:val="both"/>
        <w:rPr>
          <w:sz w:val="24"/>
          <w:szCs w:val="24"/>
        </w:rPr>
      </w:pPr>
      <w:r w:rsidRPr="006012F1">
        <w:rPr>
          <w:sz w:val="24"/>
          <w:szCs w:val="24"/>
        </w:rPr>
        <w:t xml:space="preserve">L’inosservanza dei principi contenuti nella presente procedura ovvero delle procedure emanate in materia comporta l’applicazione delle misure sanzionatorie contenute nel sistema </w:t>
      </w:r>
      <w:r w:rsidR="00F14E33" w:rsidRPr="006012F1">
        <w:rPr>
          <w:sz w:val="24"/>
          <w:szCs w:val="24"/>
        </w:rPr>
        <w:t xml:space="preserve">sanzionatorio </w:t>
      </w:r>
      <w:r w:rsidRPr="006012F1">
        <w:rPr>
          <w:sz w:val="24"/>
          <w:szCs w:val="24"/>
        </w:rPr>
        <w:t xml:space="preserve">aziendale adottato ai sensi del </w:t>
      </w:r>
      <w:proofErr w:type="spellStart"/>
      <w:r w:rsidRPr="006012F1">
        <w:rPr>
          <w:sz w:val="24"/>
          <w:szCs w:val="24"/>
        </w:rPr>
        <w:t>D.Lgs.</w:t>
      </w:r>
      <w:proofErr w:type="spellEnd"/>
      <w:r w:rsidRPr="006012F1">
        <w:rPr>
          <w:sz w:val="24"/>
          <w:szCs w:val="24"/>
        </w:rPr>
        <w:t xml:space="preserve"> 231/01 in base alle specifiche modalità ivi previste. Pertanto, quest’ultimo deve leggersi in combinato disposto con le indicazioni contenute nel p</w:t>
      </w:r>
      <w:r w:rsidR="00E813D3" w:rsidRPr="006012F1">
        <w:rPr>
          <w:sz w:val="24"/>
          <w:szCs w:val="24"/>
        </w:rPr>
        <w:t>resente documento, al fine di i</w:t>
      </w:r>
      <w:r w:rsidRPr="006012F1">
        <w:rPr>
          <w:sz w:val="24"/>
          <w:szCs w:val="24"/>
        </w:rPr>
        <w:t>dentificare in modo dettagliato i precetti comportamentali la cui violazione da luogo all’applicazione di una sanzione disciplinare.</w:t>
      </w:r>
    </w:p>
    <w:p w14:paraId="124BB3D4" w14:textId="77777777" w:rsidR="00820E9A" w:rsidRDefault="00820E9A"/>
    <w:sectPr w:rsidR="00820E9A" w:rsidSect="002D6826">
      <w:pgSz w:w="11900" w:h="16840"/>
      <w:pgMar w:top="1420" w:right="980" w:bottom="440" w:left="920" w:header="825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730C8" w14:textId="77777777" w:rsidR="002458F7" w:rsidRDefault="002458F7">
      <w:r>
        <w:separator/>
      </w:r>
    </w:p>
  </w:endnote>
  <w:endnote w:type="continuationSeparator" w:id="0">
    <w:p w14:paraId="35C0D1A1" w14:textId="77777777" w:rsidR="002458F7" w:rsidRDefault="00245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C6D22" w14:textId="77777777" w:rsidR="00451F32" w:rsidRDefault="00451F3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BD418" w14:textId="77777777" w:rsidR="00451F32" w:rsidRDefault="00451F3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1A67A" w14:textId="77777777" w:rsidR="00451F32" w:rsidRDefault="00451F32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B3152" w14:textId="77777777" w:rsidR="00C62021" w:rsidRDefault="002458F7">
    <w:pPr>
      <w:pStyle w:val="Corpotesto"/>
      <w:spacing w:line="14" w:lineRule="auto"/>
      <w:rPr>
        <w:sz w:val="20"/>
      </w:rPr>
    </w:pPr>
    <w:r>
      <w:rPr>
        <w:noProof/>
        <w:lang w:bidi="ar-SA"/>
      </w:rPr>
      <w:pict w14:anchorId="4CFA4EB9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31.65pt;margin-top:818.05pt;width:9.0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" filled="f" stroked="f">
          <v:textbox inset="0,0,0,0">
            <w:txbxContent>
              <w:p w14:paraId="03E87C7E" w14:textId="77777777" w:rsidR="00C62021" w:rsidRDefault="002D6826">
                <w:pPr>
                  <w:spacing w:before="12"/>
                  <w:ind w:left="4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AD7AD8"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012F1">
                  <w:rPr>
                    <w:rFonts w:ascii="Times New Roman"/>
                    <w:noProof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0850E" w14:textId="77777777" w:rsidR="002458F7" w:rsidRDefault="002458F7">
      <w:r>
        <w:separator/>
      </w:r>
    </w:p>
  </w:footnote>
  <w:footnote w:type="continuationSeparator" w:id="0">
    <w:p w14:paraId="342DDC7A" w14:textId="77777777" w:rsidR="002458F7" w:rsidRDefault="00245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F49D7" w14:textId="77777777" w:rsidR="00451F32" w:rsidRDefault="00451F3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870B2" w14:textId="2A557C8B" w:rsidR="0041327F" w:rsidRPr="005A720B" w:rsidRDefault="0041327F" w:rsidP="005A720B">
    <w:pPr>
      <w:pStyle w:val="Intestazione"/>
      <w:jc w:val="center"/>
      <w:rPr>
        <w:b/>
        <w:sz w:val="40"/>
        <w:szCs w:val="40"/>
      </w:rPr>
    </w:pPr>
    <w:r w:rsidRPr="005A720B">
      <w:rPr>
        <w:b/>
        <w:sz w:val="40"/>
        <w:szCs w:val="40"/>
      </w:rPr>
      <w:t>Società di Gestione Servizi Industriali S.r.l.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B1DAE" w14:textId="77777777" w:rsidR="00451F32" w:rsidRDefault="00451F32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DB1E9" w14:textId="77777777" w:rsidR="00C62021" w:rsidRDefault="00C62021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D1A3E"/>
    <w:multiLevelType w:val="hybridMultilevel"/>
    <w:tmpl w:val="083677AA"/>
    <w:lvl w:ilvl="0" w:tplc="13BA44F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F18562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BD8C4EB0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0C1A97CE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4858AA06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3446F2FA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1F1CDD10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2D3CC3F6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3432EFAA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25421C24"/>
    <w:multiLevelType w:val="hybridMultilevel"/>
    <w:tmpl w:val="994EDA22"/>
    <w:lvl w:ilvl="0" w:tplc="DE16857A">
      <w:start w:val="1"/>
      <w:numFmt w:val="decimal"/>
      <w:lvlText w:val="%1."/>
      <w:lvlJc w:val="left"/>
      <w:pPr>
        <w:ind w:left="524" w:hanging="311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FC3415D4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CC6828A4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8D708D94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0032E232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5672B38C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8FEA75E8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C46A234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31A4E3BA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2" w15:restartNumberingAfterBreak="0">
    <w:nsid w:val="28EF0EA2"/>
    <w:multiLevelType w:val="hybridMultilevel"/>
    <w:tmpl w:val="05F877DE"/>
    <w:lvl w:ilvl="0" w:tplc="1F2E8520">
      <w:numFmt w:val="bullet"/>
      <w:lvlText w:val="•"/>
      <w:lvlJc w:val="left"/>
      <w:pPr>
        <w:ind w:left="107" w:hanging="155"/>
      </w:pPr>
      <w:rPr>
        <w:rFonts w:ascii="Arial" w:eastAsia="Arial" w:hAnsi="Arial" w:cs="Arial" w:hint="default"/>
        <w:w w:val="100"/>
        <w:sz w:val="24"/>
        <w:szCs w:val="24"/>
        <w:lang w:val="it-IT" w:eastAsia="it-IT" w:bidi="it-IT"/>
      </w:rPr>
    </w:lvl>
    <w:lvl w:ilvl="1" w:tplc="B380C9C2">
      <w:numFmt w:val="bullet"/>
      <w:lvlText w:val="•"/>
      <w:lvlJc w:val="left"/>
      <w:pPr>
        <w:ind w:left="1066" w:hanging="155"/>
      </w:pPr>
      <w:rPr>
        <w:rFonts w:hint="default"/>
        <w:lang w:val="it-IT" w:eastAsia="it-IT" w:bidi="it-IT"/>
      </w:rPr>
    </w:lvl>
    <w:lvl w:ilvl="2" w:tplc="AAD6823C">
      <w:numFmt w:val="bullet"/>
      <w:lvlText w:val="•"/>
      <w:lvlJc w:val="left"/>
      <w:pPr>
        <w:ind w:left="2033" w:hanging="155"/>
      </w:pPr>
      <w:rPr>
        <w:rFonts w:hint="default"/>
        <w:lang w:val="it-IT" w:eastAsia="it-IT" w:bidi="it-IT"/>
      </w:rPr>
    </w:lvl>
    <w:lvl w:ilvl="3" w:tplc="C03EC0F0">
      <w:numFmt w:val="bullet"/>
      <w:lvlText w:val="•"/>
      <w:lvlJc w:val="left"/>
      <w:pPr>
        <w:ind w:left="3000" w:hanging="155"/>
      </w:pPr>
      <w:rPr>
        <w:rFonts w:hint="default"/>
        <w:lang w:val="it-IT" w:eastAsia="it-IT" w:bidi="it-IT"/>
      </w:rPr>
    </w:lvl>
    <w:lvl w:ilvl="4" w:tplc="2F52C33E">
      <w:numFmt w:val="bullet"/>
      <w:lvlText w:val="•"/>
      <w:lvlJc w:val="left"/>
      <w:pPr>
        <w:ind w:left="3967" w:hanging="155"/>
      </w:pPr>
      <w:rPr>
        <w:rFonts w:hint="default"/>
        <w:lang w:val="it-IT" w:eastAsia="it-IT" w:bidi="it-IT"/>
      </w:rPr>
    </w:lvl>
    <w:lvl w:ilvl="5" w:tplc="BA68BA5E">
      <w:numFmt w:val="bullet"/>
      <w:lvlText w:val="•"/>
      <w:lvlJc w:val="left"/>
      <w:pPr>
        <w:ind w:left="4934" w:hanging="155"/>
      </w:pPr>
      <w:rPr>
        <w:rFonts w:hint="default"/>
        <w:lang w:val="it-IT" w:eastAsia="it-IT" w:bidi="it-IT"/>
      </w:rPr>
    </w:lvl>
    <w:lvl w:ilvl="6" w:tplc="5E8EFB72">
      <w:numFmt w:val="bullet"/>
      <w:lvlText w:val="•"/>
      <w:lvlJc w:val="left"/>
      <w:pPr>
        <w:ind w:left="5900" w:hanging="155"/>
      </w:pPr>
      <w:rPr>
        <w:rFonts w:hint="default"/>
        <w:lang w:val="it-IT" w:eastAsia="it-IT" w:bidi="it-IT"/>
      </w:rPr>
    </w:lvl>
    <w:lvl w:ilvl="7" w:tplc="C6A8B472">
      <w:numFmt w:val="bullet"/>
      <w:lvlText w:val="•"/>
      <w:lvlJc w:val="left"/>
      <w:pPr>
        <w:ind w:left="6867" w:hanging="155"/>
      </w:pPr>
      <w:rPr>
        <w:rFonts w:hint="default"/>
        <w:lang w:val="it-IT" w:eastAsia="it-IT" w:bidi="it-IT"/>
      </w:rPr>
    </w:lvl>
    <w:lvl w:ilvl="8" w:tplc="F8B2503C">
      <w:numFmt w:val="bullet"/>
      <w:lvlText w:val="•"/>
      <w:lvlJc w:val="left"/>
      <w:pPr>
        <w:ind w:left="7834" w:hanging="155"/>
      </w:pPr>
      <w:rPr>
        <w:rFonts w:hint="default"/>
        <w:lang w:val="it-IT" w:eastAsia="it-IT" w:bidi="it-IT"/>
      </w:rPr>
    </w:lvl>
  </w:abstractNum>
  <w:abstractNum w:abstractNumId="3" w15:restartNumberingAfterBreak="0">
    <w:nsid w:val="343F211E"/>
    <w:multiLevelType w:val="hybridMultilevel"/>
    <w:tmpl w:val="52E8110A"/>
    <w:lvl w:ilvl="0" w:tplc="2D6CF54E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6C9E46EC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99488B2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9DC4F4EC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AFE67E2C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CE46EE8A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BA502982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DE7255C0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422273C8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43D17CEA"/>
    <w:multiLevelType w:val="hybridMultilevel"/>
    <w:tmpl w:val="C1160D14"/>
    <w:lvl w:ilvl="0" w:tplc="0540A11C">
      <w:numFmt w:val="bullet"/>
      <w:lvlText w:val="•"/>
      <w:lvlJc w:val="left"/>
      <w:pPr>
        <w:ind w:left="107" w:hanging="196"/>
      </w:pPr>
      <w:rPr>
        <w:rFonts w:ascii="Arial" w:eastAsia="Arial" w:hAnsi="Arial" w:cs="Arial" w:hint="default"/>
        <w:spacing w:val="-22"/>
        <w:w w:val="100"/>
        <w:sz w:val="24"/>
        <w:szCs w:val="24"/>
        <w:lang w:val="it-IT" w:eastAsia="it-IT" w:bidi="it-IT"/>
      </w:rPr>
    </w:lvl>
    <w:lvl w:ilvl="1" w:tplc="440E260A">
      <w:numFmt w:val="bullet"/>
      <w:lvlText w:val="•"/>
      <w:lvlJc w:val="left"/>
      <w:pPr>
        <w:ind w:left="1066" w:hanging="196"/>
      </w:pPr>
      <w:rPr>
        <w:rFonts w:hint="default"/>
        <w:lang w:val="it-IT" w:eastAsia="it-IT" w:bidi="it-IT"/>
      </w:rPr>
    </w:lvl>
    <w:lvl w:ilvl="2" w:tplc="D1DCA646">
      <w:numFmt w:val="bullet"/>
      <w:lvlText w:val="•"/>
      <w:lvlJc w:val="left"/>
      <w:pPr>
        <w:ind w:left="2033" w:hanging="196"/>
      </w:pPr>
      <w:rPr>
        <w:rFonts w:hint="default"/>
        <w:lang w:val="it-IT" w:eastAsia="it-IT" w:bidi="it-IT"/>
      </w:rPr>
    </w:lvl>
    <w:lvl w:ilvl="3" w:tplc="6382D9AC">
      <w:numFmt w:val="bullet"/>
      <w:lvlText w:val="•"/>
      <w:lvlJc w:val="left"/>
      <w:pPr>
        <w:ind w:left="3000" w:hanging="196"/>
      </w:pPr>
      <w:rPr>
        <w:rFonts w:hint="default"/>
        <w:lang w:val="it-IT" w:eastAsia="it-IT" w:bidi="it-IT"/>
      </w:rPr>
    </w:lvl>
    <w:lvl w:ilvl="4" w:tplc="34F899C8">
      <w:numFmt w:val="bullet"/>
      <w:lvlText w:val="•"/>
      <w:lvlJc w:val="left"/>
      <w:pPr>
        <w:ind w:left="3967" w:hanging="196"/>
      </w:pPr>
      <w:rPr>
        <w:rFonts w:hint="default"/>
        <w:lang w:val="it-IT" w:eastAsia="it-IT" w:bidi="it-IT"/>
      </w:rPr>
    </w:lvl>
    <w:lvl w:ilvl="5" w:tplc="3AC6133E">
      <w:numFmt w:val="bullet"/>
      <w:lvlText w:val="•"/>
      <w:lvlJc w:val="left"/>
      <w:pPr>
        <w:ind w:left="4934" w:hanging="196"/>
      </w:pPr>
      <w:rPr>
        <w:rFonts w:hint="default"/>
        <w:lang w:val="it-IT" w:eastAsia="it-IT" w:bidi="it-IT"/>
      </w:rPr>
    </w:lvl>
    <w:lvl w:ilvl="6" w:tplc="8BEA0E9E">
      <w:numFmt w:val="bullet"/>
      <w:lvlText w:val="•"/>
      <w:lvlJc w:val="left"/>
      <w:pPr>
        <w:ind w:left="5900" w:hanging="196"/>
      </w:pPr>
      <w:rPr>
        <w:rFonts w:hint="default"/>
        <w:lang w:val="it-IT" w:eastAsia="it-IT" w:bidi="it-IT"/>
      </w:rPr>
    </w:lvl>
    <w:lvl w:ilvl="7" w:tplc="3B5C8EA6">
      <w:numFmt w:val="bullet"/>
      <w:lvlText w:val="•"/>
      <w:lvlJc w:val="left"/>
      <w:pPr>
        <w:ind w:left="6867" w:hanging="196"/>
      </w:pPr>
      <w:rPr>
        <w:rFonts w:hint="default"/>
        <w:lang w:val="it-IT" w:eastAsia="it-IT" w:bidi="it-IT"/>
      </w:rPr>
    </w:lvl>
    <w:lvl w:ilvl="8" w:tplc="DC52CB2E">
      <w:numFmt w:val="bullet"/>
      <w:lvlText w:val="•"/>
      <w:lvlJc w:val="left"/>
      <w:pPr>
        <w:ind w:left="7834" w:hanging="196"/>
      </w:pPr>
      <w:rPr>
        <w:rFonts w:hint="default"/>
        <w:lang w:val="it-IT" w:eastAsia="it-IT" w:bidi="it-IT"/>
      </w:rPr>
    </w:lvl>
  </w:abstractNum>
  <w:abstractNum w:abstractNumId="5" w15:restartNumberingAfterBreak="0">
    <w:nsid w:val="451F06B4"/>
    <w:multiLevelType w:val="hybridMultilevel"/>
    <w:tmpl w:val="B2D2CF54"/>
    <w:lvl w:ilvl="0" w:tplc="52D6503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CE273C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B20F8DA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5B125D64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5AC6AF44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395A83B0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95B6F9A6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D9E8237C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D25A6D84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48BB6DB1"/>
    <w:multiLevelType w:val="hybridMultilevel"/>
    <w:tmpl w:val="D70A1B5C"/>
    <w:lvl w:ilvl="0" w:tplc="DE54C330">
      <w:start w:val="1"/>
      <w:numFmt w:val="decimal"/>
      <w:lvlText w:val="%1."/>
      <w:lvlJc w:val="left"/>
      <w:pPr>
        <w:ind w:left="524" w:hanging="311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93D4B8CE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5DDAD4C6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3A309502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1C86BD9A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5A424EE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4BE27422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608177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6056628E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7" w15:restartNumberingAfterBreak="0">
    <w:nsid w:val="4F704896"/>
    <w:multiLevelType w:val="hybridMultilevel"/>
    <w:tmpl w:val="ABFEB3E8"/>
    <w:lvl w:ilvl="0" w:tplc="73BA1CC8">
      <w:numFmt w:val="bullet"/>
      <w:lvlText w:val="•"/>
      <w:lvlJc w:val="left"/>
      <w:pPr>
        <w:ind w:left="214" w:hanging="156"/>
      </w:pPr>
      <w:rPr>
        <w:rFonts w:ascii="Arial" w:eastAsia="Arial" w:hAnsi="Arial" w:cs="Arial" w:hint="default"/>
        <w:w w:val="100"/>
        <w:sz w:val="24"/>
        <w:szCs w:val="24"/>
        <w:lang w:val="it-IT" w:eastAsia="it-IT" w:bidi="it-IT"/>
      </w:rPr>
    </w:lvl>
    <w:lvl w:ilvl="1" w:tplc="8AF2FCC4">
      <w:numFmt w:val="bullet"/>
      <w:lvlText w:val="•"/>
      <w:lvlJc w:val="left"/>
      <w:pPr>
        <w:ind w:left="1198" w:hanging="156"/>
      </w:pPr>
      <w:rPr>
        <w:rFonts w:hint="default"/>
        <w:lang w:val="it-IT" w:eastAsia="it-IT" w:bidi="it-IT"/>
      </w:rPr>
    </w:lvl>
    <w:lvl w:ilvl="2" w:tplc="8A92ADA6">
      <w:numFmt w:val="bullet"/>
      <w:lvlText w:val="•"/>
      <w:lvlJc w:val="left"/>
      <w:pPr>
        <w:ind w:left="2176" w:hanging="156"/>
      </w:pPr>
      <w:rPr>
        <w:rFonts w:hint="default"/>
        <w:lang w:val="it-IT" w:eastAsia="it-IT" w:bidi="it-IT"/>
      </w:rPr>
    </w:lvl>
    <w:lvl w:ilvl="3" w:tplc="66D2EEE4">
      <w:numFmt w:val="bullet"/>
      <w:lvlText w:val="•"/>
      <w:lvlJc w:val="left"/>
      <w:pPr>
        <w:ind w:left="3154" w:hanging="156"/>
      </w:pPr>
      <w:rPr>
        <w:rFonts w:hint="default"/>
        <w:lang w:val="it-IT" w:eastAsia="it-IT" w:bidi="it-IT"/>
      </w:rPr>
    </w:lvl>
    <w:lvl w:ilvl="4" w:tplc="5E3472A2">
      <w:numFmt w:val="bullet"/>
      <w:lvlText w:val="•"/>
      <w:lvlJc w:val="left"/>
      <w:pPr>
        <w:ind w:left="4132" w:hanging="156"/>
      </w:pPr>
      <w:rPr>
        <w:rFonts w:hint="default"/>
        <w:lang w:val="it-IT" w:eastAsia="it-IT" w:bidi="it-IT"/>
      </w:rPr>
    </w:lvl>
    <w:lvl w:ilvl="5" w:tplc="41467674">
      <w:numFmt w:val="bullet"/>
      <w:lvlText w:val="•"/>
      <w:lvlJc w:val="left"/>
      <w:pPr>
        <w:ind w:left="5110" w:hanging="156"/>
      </w:pPr>
      <w:rPr>
        <w:rFonts w:hint="default"/>
        <w:lang w:val="it-IT" w:eastAsia="it-IT" w:bidi="it-IT"/>
      </w:rPr>
    </w:lvl>
    <w:lvl w:ilvl="6" w:tplc="CEAE8A1A">
      <w:numFmt w:val="bullet"/>
      <w:lvlText w:val="•"/>
      <w:lvlJc w:val="left"/>
      <w:pPr>
        <w:ind w:left="6088" w:hanging="156"/>
      </w:pPr>
      <w:rPr>
        <w:rFonts w:hint="default"/>
        <w:lang w:val="it-IT" w:eastAsia="it-IT" w:bidi="it-IT"/>
      </w:rPr>
    </w:lvl>
    <w:lvl w:ilvl="7" w:tplc="A2B21966">
      <w:numFmt w:val="bullet"/>
      <w:lvlText w:val="•"/>
      <w:lvlJc w:val="left"/>
      <w:pPr>
        <w:ind w:left="7066" w:hanging="156"/>
      </w:pPr>
      <w:rPr>
        <w:rFonts w:hint="default"/>
        <w:lang w:val="it-IT" w:eastAsia="it-IT" w:bidi="it-IT"/>
      </w:rPr>
    </w:lvl>
    <w:lvl w:ilvl="8" w:tplc="A2EE2646">
      <w:numFmt w:val="bullet"/>
      <w:lvlText w:val="•"/>
      <w:lvlJc w:val="left"/>
      <w:pPr>
        <w:ind w:left="8044" w:hanging="156"/>
      </w:pPr>
      <w:rPr>
        <w:rFonts w:hint="default"/>
        <w:lang w:val="it-IT" w:eastAsia="it-IT" w:bidi="it-IT"/>
      </w:rPr>
    </w:lvl>
  </w:abstractNum>
  <w:abstractNum w:abstractNumId="8" w15:restartNumberingAfterBreak="0">
    <w:nsid w:val="54614A46"/>
    <w:multiLevelType w:val="hybridMultilevel"/>
    <w:tmpl w:val="56C43376"/>
    <w:lvl w:ilvl="0" w:tplc="86004238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5F839E2">
      <w:numFmt w:val="bullet"/>
      <w:lvlText w:val="•"/>
      <w:lvlJc w:val="left"/>
      <w:pPr>
        <w:ind w:left="1768" w:hanging="360"/>
      </w:pPr>
      <w:rPr>
        <w:rFonts w:hint="default"/>
        <w:lang w:val="it-IT" w:eastAsia="it-IT" w:bidi="it-IT"/>
      </w:rPr>
    </w:lvl>
    <w:lvl w:ilvl="2" w:tplc="1D9A0F92">
      <w:numFmt w:val="bullet"/>
      <w:lvlText w:val="•"/>
      <w:lvlJc w:val="left"/>
      <w:pPr>
        <w:ind w:left="2657" w:hanging="360"/>
      </w:pPr>
      <w:rPr>
        <w:rFonts w:hint="default"/>
        <w:lang w:val="it-IT" w:eastAsia="it-IT" w:bidi="it-IT"/>
      </w:rPr>
    </w:lvl>
    <w:lvl w:ilvl="3" w:tplc="8FD080BC">
      <w:numFmt w:val="bullet"/>
      <w:lvlText w:val="•"/>
      <w:lvlJc w:val="left"/>
      <w:pPr>
        <w:ind w:left="3546" w:hanging="360"/>
      </w:pPr>
      <w:rPr>
        <w:rFonts w:hint="default"/>
        <w:lang w:val="it-IT" w:eastAsia="it-IT" w:bidi="it-IT"/>
      </w:rPr>
    </w:lvl>
    <w:lvl w:ilvl="4" w:tplc="32DC8526">
      <w:numFmt w:val="bullet"/>
      <w:lvlText w:val="•"/>
      <w:lvlJc w:val="left"/>
      <w:pPr>
        <w:ind w:left="4435" w:hanging="360"/>
      </w:pPr>
      <w:rPr>
        <w:rFonts w:hint="default"/>
        <w:lang w:val="it-IT" w:eastAsia="it-IT" w:bidi="it-IT"/>
      </w:rPr>
    </w:lvl>
    <w:lvl w:ilvl="5" w:tplc="77F685BC">
      <w:numFmt w:val="bullet"/>
      <w:lvlText w:val="•"/>
      <w:lvlJc w:val="left"/>
      <w:pPr>
        <w:ind w:left="5324" w:hanging="360"/>
      </w:pPr>
      <w:rPr>
        <w:rFonts w:hint="default"/>
        <w:lang w:val="it-IT" w:eastAsia="it-IT" w:bidi="it-IT"/>
      </w:rPr>
    </w:lvl>
    <w:lvl w:ilvl="6" w:tplc="F57AD0C6">
      <w:numFmt w:val="bullet"/>
      <w:lvlText w:val="•"/>
      <w:lvlJc w:val="left"/>
      <w:pPr>
        <w:ind w:left="6212" w:hanging="360"/>
      </w:pPr>
      <w:rPr>
        <w:rFonts w:hint="default"/>
        <w:lang w:val="it-IT" w:eastAsia="it-IT" w:bidi="it-IT"/>
      </w:rPr>
    </w:lvl>
    <w:lvl w:ilvl="7" w:tplc="C3AE88C8">
      <w:numFmt w:val="bullet"/>
      <w:lvlText w:val="•"/>
      <w:lvlJc w:val="left"/>
      <w:pPr>
        <w:ind w:left="7101" w:hanging="360"/>
      </w:pPr>
      <w:rPr>
        <w:rFonts w:hint="default"/>
        <w:lang w:val="it-IT" w:eastAsia="it-IT" w:bidi="it-IT"/>
      </w:rPr>
    </w:lvl>
    <w:lvl w:ilvl="8" w:tplc="011012C6">
      <w:numFmt w:val="bullet"/>
      <w:lvlText w:val="•"/>
      <w:lvlJc w:val="left"/>
      <w:pPr>
        <w:ind w:left="7990" w:hanging="360"/>
      </w:pPr>
      <w:rPr>
        <w:rFonts w:hint="default"/>
        <w:lang w:val="it-IT" w:eastAsia="it-IT" w:bidi="it-IT"/>
      </w:rPr>
    </w:lvl>
  </w:abstractNum>
  <w:abstractNum w:abstractNumId="9" w15:restartNumberingAfterBreak="0">
    <w:nsid w:val="5F0F0B7A"/>
    <w:multiLevelType w:val="hybridMultilevel"/>
    <w:tmpl w:val="037A9DFE"/>
    <w:lvl w:ilvl="0" w:tplc="835CC880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83F0FCC4">
      <w:numFmt w:val="bullet"/>
      <w:lvlText w:val="o"/>
      <w:lvlJc w:val="left"/>
      <w:pPr>
        <w:ind w:left="1607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it-IT" w:bidi="it-IT"/>
      </w:rPr>
    </w:lvl>
    <w:lvl w:ilvl="2" w:tplc="8BDA9982">
      <w:numFmt w:val="bullet"/>
      <w:lvlText w:val="•"/>
      <w:lvlJc w:val="left"/>
      <w:pPr>
        <w:ind w:left="2507" w:hanging="360"/>
      </w:pPr>
      <w:rPr>
        <w:rFonts w:hint="default"/>
        <w:lang w:val="it-IT" w:eastAsia="it-IT" w:bidi="it-IT"/>
      </w:rPr>
    </w:lvl>
    <w:lvl w:ilvl="3" w:tplc="BF48AA76">
      <w:numFmt w:val="bullet"/>
      <w:lvlText w:val="•"/>
      <w:lvlJc w:val="left"/>
      <w:pPr>
        <w:ind w:left="3415" w:hanging="360"/>
      </w:pPr>
      <w:rPr>
        <w:rFonts w:hint="default"/>
        <w:lang w:val="it-IT" w:eastAsia="it-IT" w:bidi="it-IT"/>
      </w:rPr>
    </w:lvl>
    <w:lvl w:ilvl="4" w:tplc="08E6DDA6">
      <w:numFmt w:val="bullet"/>
      <w:lvlText w:val="•"/>
      <w:lvlJc w:val="left"/>
      <w:pPr>
        <w:ind w:left="4322" w:hanging="360"/>
      </w:pPr>
      <w:rPr>
        <w:rFonts w:hint="default"/>
        <w:lang w:val="it-IT" w:eastAsia="it-IT" w:bidi="it-IT"/>
      </w:rPr>
    </w:lvl>
    <w:lvl w:ilvl="5" w:tplc="D3C81E7E">
      <w:numFmt w:val="bullet"/>
      <w:lvlText w:val="•"/>
      <w:lvlJc w:val="left"/>
      <w:pPr>
        <w:ind w:left="5230" w:hanging="360"/>
      </w:pPr>
      <w:rPr>
        <w:rFonts w:hint="default"/>
        <w:lang w:val="it-IT" w:eastAsia="it-IT" w:bidi="it-IT"/>
      </w:rPr>
    </w:lvl>
    <w:lvl w:ilvl="6" w:tplc="0B60D4CA">
      <w:numFmt w:val="bullet"/>
      <w:lvlText w:val="•"/>
      <w:lvlJc w:val="left"/>
      <w:pPr>
        <w:ind w:left="6137" w:hanging="360"/>
      </w:pPr>
      <w:rPr>
        <w:rFonts w:hint="default"/>
        <w:lang w:val="it-IT" w:eastAsia="it-IT" w:bidi="it-IT"/>
      </w:rPr>
    </w:lvl>
    <w:lvl w:ilvl="7" w:tplc="C0AE691A">
      <w:numFmt w:val="bullet"/>
      <w:lvlText w:val="•"/>
      <w:lvlJc w:val="left"/>
      <w:pPr>
        <w:ind w:left="7045" w:hanging="360"/>
      </w:pPr>
      <w:rPr>
        <w:rFonts w:hint="default"/>
        <w:lang w:val="it-IT" w:eastAsia="it-IT" w:bidi="it-IT"/>
      </w:rPr>
    </w:lvl>
    <w:lvl w:ilvl="8" w:tplc="85C07CFC">
      <w:numFmt w:val="bullet"/>
      <w:lvlText w:val="•"/>
      <w:lvlJc w:val="left"/>
      <w:pPr>
        <w:ind w:left="7952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690243B1"/>
    <w:multiLevelType w:val="hybridMultilevel"/>
    <w:tmpl w:val="73921706"/>
    <w:lvl w:ilvl="0" w:tplc="16E0DD76">
      <w:start w:val="5"/>
      <w:numFmt w:val="decimal"/>
      <w:lvlText w:val="%1"/>
      <w:lvlJc w:val="left"/>
      <w:pPr>
        <w:ind w:left="5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3" w:hanging="360"/>
      </w:pPr>
    </w:lvl>
    <w:lvl w:ilvl="2" w:tplc="0410001B" w:tentative="1">
      <w:start w:val="1"/>
      <w:numFmt w:val="lowerRoman"/>
      <w:lvlText w:val="%3."/>
      <w:lvlJc w:val="right"/>
      <w:pPr>
        <w:ind w:left="2013" w:hanging="180"/>
      </w:pPr>
    </w:lvl>
    <w:lvl w:ilvl="3" w:tplc="0410000F" w:tentative="1">
      <w:start w:val="1"/>
      <w:numFmt w:val="decimal"/>
      <w:lvlText w:val="%4."/>
      <w:lvlJc w:val="left"/>
      <w:pPr>
        <w:ind w:left="2733" w:hanging="360"/>
      </w:pPr>
    </w:lvl>
    <w:lvl w:ilvl="4" w:tplc="04100019" w:tentative="1">
      <w:start w:val="1"/>
      <w:numFmt w:val="lowerLetter"/>
      <w:lvlText w:val="%5."/>
      <w:lvlJc w:val="left"/>
      <w:pPr>
        <w:ind w:left="3453" w:hanging="360"/>
      </w:pPr>
    </w:lvl>
    <w:lvl w:ilvl="5" w:tplc="0410001B" w:tentative="1">
      <w:start w:val="1"/>
      <w:numFmt w:val="lowerRoman"/>
      <w:lvlText w:val="%6."/>
      <w:lvlJc w:val="right"/>
      <w:pPr>
        <w:ind w:left="4173" w:hanging="180"/>
      </w:pPr>
    </w:lvl>
    <w:lvl w:ilvl="6" w:tplc="0410000F" w:tentative="1">
      <w:start w:val="1"/>
      <w:numFmt w:val="decimal"/>
      <w:lvlText w:val="%7."/>
      <w:lvlJc w:val="left"/>
      <w:pPr>
        <w:ind w:left="4893" w:hanging="360"/>
      </w:pPr>
    </w:lvl>
    <w:lvl w:ilvl="7" w:tplc="04100019" w:tentative="1">
      <w:start w:val="1"/>
      <w:numFmt w:val="lowerLetter"/>
      <w:lvlText w:val="%8."/>
      <w:lvlJc w:val="left"/>
      <w:pPr>
        <w:ind w:left="5613" w:hanging="360"/>
      </w:pPr>
    </w:lvl>
    <w:lvl w:ilvl="8" w:tplc="0410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1" w15:restartNumberingAfterBreak="0">
    <w:nsid w:val="69DB319D"/>
    <w:multiLevelType w:val="hybridMultilevel"/>
    <w:tmpl w:val="3BF22FE0"/>
    <w:lvl w:ilvl="0" w:tplc="28E2B4DE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F80B61A">
      <w:numFmt w:val="bullet"/>
      <w:lvlText w:val="•"/>
      <w:lvlJc w:val="left"/>
      <w:pPr>
        <w:ind w:left="1822" w:hanging="360"/>
      </w:pPr>
      <w:rPr>
        <w:rFonts w:hint="default"/>
        <w:lang w:val="it-IT" w:eastAsia="it-IT" w:bidi="it-IT"/>
      </w:rPr>
    </w:lvl>
    <w:lvl w:ilvl="2" w:tplc="7BB44BFC">
      <w:numFmt w:val="bullet"/>
      <w:lvlText w:val="•"/>
      <w:lvlJc w:val="left"/>
      <w:pPr>
        <w:ind w:left="2705" w:hanging="360"/>
      </w:pPr>
      <w:rPr>
        <w:rFonts w:hint="default"/>
        <w:lang w:val="it-IT" w:eastAsia="it-IT" w:bidi="it-IT"/>
      </w:rPr>
    </w:lvl>
    <w:lvl w:ilvl="3" w:tplc="75BE7640">
      <w:numFmt w:val="bullet"/>
      <w:lvlText w:val="•"/>
      <w:lvlJc w:val="left"/>
      <w:pPr>
        <w:ind w:left="3588" w:hanging="360"/>
      </w:pPr>
      <w:rPr>
        <w:rFonts w:hint="default"/>
        <w:lang w:val="it-IT" w:eastAsia="it-IT" w:bidi="it-IT"/>
      </w:rPr>
    </w:lvl>
    <w:lvl w:ilvl="4" w:tplc="EE9EE4C8">
      <w:numFmt w:val="bullet"/>
      <w:lvlText w:val="•"/>
      <w:lvlJc w:val="left"/>
      <w:pPr>
        <w:ind w:left="4471" w:hanging="360"/>
      </w:pPr>
      <w:rPr>
        <w:rFonts w:hint="default"/>
        <w:lang w:val="it-IT" w:eastAsia="it-IT" w:bidi="it-IT"/>
      </w:rPr>
    </w:lvl>
    <w:lvl w:ilvl="5" w:tplc="78828FE2">
      <w:numFmt w:val="bullet"/>
      <w:lvlText w:val="•"/>
      <w:lvlJc w:val="left"/>
      <w:pPr>
        <w:ind w:left="5354" w:hanging="360"/>
      </w:pPr>
      <w:rPr>
        <w:rFonts w:hint="default"/>
        <w:lang w:val="it-IT" w:eastAsia="it-IT" w:bidi="it-IT"/>
      </w:rPr>
    </w:lvl>
    <w:lvl w:ilvl="6" w:tplc="6CD0DFE4">
      <w:numFmt w:val="bullet"/>
      <w:lvlText w:val="•"/>
      <w:lvlJc w:val="left"/>
      <w:pPr>
        <w:ind w:left="6236" w:hanging="360"/>
      </w:pPr>
      <w:rPr>
        <w:rFonts w:hint="default"/>
        <w:lang w:val="it-IT" w:eastAsia="it-IT" w:bidi="it-IT"/>
      </w:rPr>
    </w:lvl>
    <w:lvl w:ilvl="7" w:tplc="D36206F0">
      <w:numFmt w:val="bullet"/>
      <w:lvlText w:val="•"/>
      <w:lvlJc w:val="left"/>
      <w:pPr>
        <w:ind w:left="7119" w:hanging="360"/>
      </w:pPr>
      <w:rPr>
        <w:rFonts w:hint="default"/>
        <w:lang w:val="it-IT" w:eastAsia="it-IT" w:bidi="it-IT"/>
      </w:rPr>
    </w:lvl>
    <w:lvl w:ilvl="8" w:tplc="69C8960A">
      <w:numFmt w:val="bullet"/>
      <w:lvlText w:val="•"/>
      <w:lvlJc w:val="left"/>
      <w:pPr>
        <w:ind w:left="8002" w:hanging="360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11"/>
  </w:num>
  <w:num w:numId="8">
    <w:abstractNumId w:val="8"/>
  </w:num>
  <w:num w:numId="9">
    <w:abstractNumId w:val="7"/>
  </w:num>
  <w:num w:numId="10">
    <w:abstractNumId w:val="6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021"/>
    <w:rsid w:val="00013C07"/>
    <w:rsid w:val="00033E62"/>
    <w:rsid w:val="00046256"/>
    <w:rsid w:val="00051C1A"/>
    <w:rsid w:val="00067BD1"/>
    <w:rsid w:val="00084EA5"/>
    <w:rsid w:val="000B57DD"/>
    <w:rsid w:val="00107285"/>
    <w:rsid w:val="00114F88"/>
    <w:rsid w:val="00140F14"/>
    <w:rsid w:val="001575AB"/>
    <w:rsid w:val="001A320A"/>
    <w:rsid w:val="001E4FDF"/>
    <w:rsid w:val="001E5ECD"/>
    <w:rsid w:val="001E68EB"/>
    <w:rsid w:val="002270A0"/>
    <w:rsid w:val="0023142C"/>
    <w:rsid w:val="002458F7"/>
    <w:rsid w:val="00253E6F"/>
    <w:rsid w:val="00260C1A"/>
    <w:rsid w:val="00286AFF"/>
    <w:rsid w:val="002950D7"/>
    <w:rsid w:val="002D6826"/>
    <w:rsid w:val="003040CD"/>
    <w:rsid w:val="00325469"/>
    <w:rsid w:val="003433E5"/>
    <w:rsid w:val="00344B59"/>
    <w:rsid w:val="00373C4F"/>
    <w:rsid w:val="00380760"/>
    <w:rsid w:val="003866D8"/>
    <w:rsid w:val="003C17B0"/>
    <w:rsid w:val="003C2A89"/>
    <w:rsid w:val="003D4019"/>
    <w:rsid w:val="003D4742"/>
    <w:rsid w:val="003E3B08"/>
    <w:rsid w:val="003F2775"/>
    <w:rsid w:val="003F6A6D"/>
    <w:rsid w:val="0041327F"/>
    <w:rsid w:val="00446601"/>
    <w:rsid w:val="00451F32"/>
    <w:rsid w:val="00456680"/>
    <w:rsid w:val="0046188D"/>
    <w:rsid w:val="00482EAB"/>
    <w:rsid w:val="00483E08"/>
    <w:rsid w:val="004B2114"/>
    <w:rsid w:val="00510A17"/>
    <w:rsid w:val="00510C17"/>
    <w:rsid w:val="00524759"/>
    <w:rsid w:val="005311AA"/>
    <w:rsid w:val="005347A9"/>
    <w:rsid w:val="00560DF2"/>
    <w:rsid w:val="0057569F"/>
    <w:rsid w:val="005842D4"/>
    <w:rsid w:val="005B0FC5"/>
    <w:rsid w:val="005C0DFA"/>
    <w:rsid w:val="005E3FF9"/>
    <w:rsid w:val="006012F1"/>
    <w:rsid w:val="00607B7E"/>
    <w:rsid w:val="006A1265"/>
    <w:rsid w:val="006A50F9"/>
    <w:rsid w:val="006C1C07"/>
    <w:rsid w:val="006D1207"/>
    <w:rsid w:val="006F5F22"/>
    <w:rsid w:val="0070279D"/>
    <w:rsid w:val="00715CCA"/>
    <w:rsid w:val="007624E8"/>
    <w:rsid w:val="00790B0D"/>
    <w:rsid w:val="007942A9"/>
    <w:rsid w:val="00820E9A"/>
    <w:rsid w:val="00821486"/>
    <w:rsid w:val="00827CEB"/>
    <w:rsid w:val="00846048"/>
    <w:rsid w:val="008462B2"/>
    <w:rsid w:val="00853C73"/>
    <w:rsid w:val="00854EA2"/>
    <w:rsid w:val="00863455"/>
    <w:rsid w:val="008A4B9F"/>
    <w:rsid w:val="008C242C"/>
    <w:rsid w:val="008E1F68"/>
    <w:rsid w:val="008E4FE9"/>
    <w:rsid w:val="0090017D"/>
    <w:rsid w:val="0091307F"/>
    <w:rsid w:val="009275FE"/>
    <w:rsid w:val="00935B03"/>
    <w:rsid w:val="00957422"/>
    <w:rsid w:val="009619D9"/>
    <w:rsid w:val="00965830"/>
    <w:rsid w:val="009756CD"/>
    <w:rsid w:val="00982393"/>
    <w:rsid w:val="009A6C59"/>
    <w:rsid w:val="009B5C4D"/>
    <w:rsid w:val="009E6E1D"/>
    <w:rsid w:val="009E75B7"/>
    <w:rsid w:val="009E7765"/>
    <w:rsid w:val="00A105B4"/>
    <w:rsid w:val="00A8359A"/>
    <w:rsid w:val="00A904E1"/>
    <w:rsid w:val="00A91244"/>
    <w:rsid w:val="00A924A8"/>
    <w:rsid w:val="00AC36D1"/>
    <w:rsid w:val="00AC404A"/>
    <w:rsid w:val="00AC5355"/>
    <w:rsid w:val="00AD4608"/>
    <w:rsid w:val="00AD7AD8"/>
    <w:rsid w:val="00B2724F"/>
    <w:rsid w:val="00B50607"/>
    <w:rsid w:val="00B54A39"/>
    <w:rsid w:val="00B65672"/>
    <w:rsid w:val="00B8646F"/>
    <w:rsid w:val="00B9716D"/>
    <w:rsid w:val="00BC265A"/>
    <w:rsid w:val="00BC6DD0"/>
    <w:rsid w:val="00BE08E2"/>
    <w:rsid w:val="00BE29C0"/>
    <w:rsid w:val="00C01259"/>
    <w:rsid w:val="00C0168D"/>
    <w:rsid w:val="00C5521E"/>
    <w:rsid w:val="00C62021"/>
    <w:rsid w:val="00C83C84"/>
    <w:rsid w:val="00C85339"/>
    <w:rsid w:val="00CA08DF"/>
    <w:rsid w:val="00CD660A"/>
    <w:rsid w:val="00CF48D8"/>
    <w:rsid w:val="00D2013C"/>
    <w:rsid w:val="00D268D3"/>
    <w:rsid w:val="00D36B27"/>
    <w:rsid w:val="00D510D5"/>
    <w:rsid w:val="00D7301B"/>
    <w:rsid w:val="00D759CB"/>
    <w:rsid w:val="00D80589"/>
    <w:rsid w:val="00D876AE"/>
    <w:rsid w:val="00D9342D"/>
    <w:rsid w:val="00DD59C9"/>
    <w:rsid w:val="00DE0083"/>
    <w:rsid w:val="00DE2D16"/>
    <w:rsid w:val="00DF4F11"/>
    <w:rsid w:val="00E1342B"/>
    <w:rsid w:val="00E32814"/>
    <w:rsid w:val="00E67F8F"/>
    <w:rsid w:val="00E77A23"/>
    <w:rsid w:val="00E813D3"/>
    <w:rsid w:val="00E92C94"/>
    <w:rsid w:val="00EB4FFF"/>
    <w:rsid w:val="00F13B69"/>
    <w:rsid w:val="00F14E33"/>
    <w:rsid w:val="00F83222"/>
    <w:rsid w:val="00FD1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A6B065"/>
  <w15:docId w15:val="{9C46FE8D-EC0F-4D4E-B69B-69B9498E9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uiPriority w:val="1"/>
    <w:qFormat/>
    <w:rsid w:val="002D6826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2D6826"/>
    <w:pPr>
      <w:spacing w:line="321" w:lineRule="exact"/>
      <w:ind w:left="525" w:hanging="31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2D6826"/>
    <w:pPr>
      <w:ind w:left="214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68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D6826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2D6826"/>
    <w:pPr>
      <w:ind w:left="365" w:hanging="151"/>
      <w:jc w:val="both"/>
    </w:pPr>
  </w:style>
  <w:style w:type="paragraph" w:customStyle="1" w:styleId="TableParagraph">
    <w:name w:val="Table Paragraph"/>
    <w:basedOn w:val="Normale"/>
    <w:uiPriority w:val="1"/>
    <w:qFormat/>
    <w:rsid w:val="002D6826"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013C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3C07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13C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3C07"/>
    <w:rPr>
      <w:rFonts w:ascii="Arial" w:eastAsia="Arial" w:hAnsi="Arial" w:cs="Arial"/>
      <w:lang w:val="it-IT" w:eastAsia="it-IT" w:bidi="it-IT"/>
    </w:rPr>
  </w:style>
  <w:style w:type="table" w:styleId="Grigliatabella">
    <w:name w:val="Table Grid"/>
    <w:basedOn w:val="Tabellanormale"/>
    <w:uiPriority w:val="39"/>
    <w:rsid w:val="00900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75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75AB"/>
    <w:rPr>
      <w:rFonts w:ascii="Tahoma" w:eastAsia="Arial" w:hAnsi="Tahoma" w:cs="Tahoma"/>
      <w:sz w:val="16"/>
      <w:szCs w:val="16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50607"/>
    <w:rPr>
      <w:rFonts w:ascii="Arial" w:eastAsia="Arial" w:hAnsi="Arial" w:cs="Arial"/>
      <w:sz w:val="24"/>
      <w:szCs w:val="24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1401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/>
  <LinksUpToDate>false</LinksUpToDate>
  <CharactersWithSpaces>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subject>letgd</dc:subject>
  <dc:creator>Alberto Forni</dc:creator>
  <cp:lastModifiedBy>Monica Carletti</cp:lastModifiedBy>
  <cp:revision>138</cp:revision>
  <cp:lastPrinted>2019-07-11T08:21:00Z</cp:lastPrinted>
  <dcterms:created xsi:type="dcterms:W3CDTF">2019-01-23T08:31:00Z</dcterms:created>
  <dcterms:modified xsi:type="dcterms:W3CDTF">2019-09-13T09:40:00Z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2006-12-13T00:00:00Z</vt:filetime>
  </property>
  <property fmtid="{D5CDD505-2E9C-101B-9397-08002B2CF9AE}" pid="3" name="Creator">
    <vt:lpwstr>Acrobat PDFMaker 5.0 per Word</vt:lpwstr>
  </property>
  <property fmtid="{D5CDD505-2E9C-101B-9397-08002B2CF9AE}" pid="4" name="LastSaved">
    <vt:filetime>2019-01-23T00:00:00Z</vt:filetime>
  </property>
</Properties>
</file>