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E7BAF" w14:textId="77777777" w:rsidR="0045581E" w:rsidRPr="0045581E" w:rsidRDefault="0045581E" w:rsidP="0045581E">
      <w:pPr>
        <w:tabs>
          <w:tab w:val="left" w:pos="2478"/>
          <w:tab w:val="center" w:pos="4535"/>
        </w:tabs>
        <w:spacing w:after="0" w:line="276" w:lineRule="auto"/>
        <w:jc w:val="center"/>
        <w:rPr>
          <w:rFonts w:ascii="Tahoma" w:eastAsia="Times New Roman" w:hAnsi="Tahoma" w:cs="Tahoma"/>
          <w:bCs/>
          <w:noProof/>
          <w:spacing w:val="5"/>
          <w:sz w:val="20"/>
          <w:szCs w:val="20"/>
          <w:lang w:val="en-US"/>
        </w:rPr>
      </w:pPr>
    </w:p>
    <w:p w14:paraId="6ECB8CB0" w14:textId="77777777" w:rsidR="0045581E" w:rsidRPr="0045581E" w:rsidRDefault="0045581E" w:rsidP="0045581E">
      <w:pPr>
        <w:tabs>
          <w:tab w:val="left" w:pos="2478"/>
          <w:tab w:val="center" w:pos="4535"/>
        </w:tabs>
        <w:spacing w:after="0" w:line="276" w:lineRule="auto"/>
        <w:jc w:val="center"/>
        <w:rPr>
          <w:rFonts w:ascii="Tahoma" w:eastAsia="Times New Roman" w:hAnsi="Tahoma" w:cs="Tahoma"/>
          <w:bCs/>
          <w:noProof/>
          <w:spacing w:val="5"/>
          <w:sz w:val="20"/>
          <w:szCs w:val="20"/>
          <w:lang w:val="en-US"/>
        </w:rPr>
      </w:pPr>
    </w:p>
    <w:p w14:paraId="11E12AE9" w14:textId="77777777" w:rsidR="0045581E" w:rsidRPr="0045581E" w:rsidRDefault="0045581E" w:rsidP="0045581E">
      <w:pPr>
        <w:tabs>
          <w:tab w:val="left" w:pos="2478"/>
          <w:tab w:val="center" w:pos="4535"/>
        </w:tabs>
        <w:spacing w:after="0" w:line="276" w:lineRule="auto"/>
        <w:jc w:val="center"/>
        <w:rPr>
          <w:rFonts w:ascii="Tahoma" w:eastAsia="Times New Roman" w:hAnsi="Tahoma" w:cs="Tahoma"/>
          <w:bCs/>
          <w:noProof/>
          <w:spacing w:val="5"/>
          <w:sz w:val="20"/>
          <w:szCs w:val="20"/>
          <w:lang w:val="en-US"/>
        </w:rPr>
      </w:pPr>
    </w:p>
    <w:p w14:paraId="0637E093" w14:textId="77777777" w:rsidR="0045581E" w:rsidRPr="0045581E" w:rsidRDefault="0045581E" w:rsidP="0045581E">
      <w:pPr>
        <w:tabs>
          <w:tab w:val="left" w:pos="2478"/>
          <w:tab w:val="center" w:pos="4535"/>
        </w:tabs>
        <w:spacing w:after="0" w:line="276" w:lineRule="auto"/>
        <w:jc w:val="center"/>
        <w:rPr>
          <w:rFonts w:ascii="Tahoma" w:eastAsia="Times New Roman" w:hAnsi="Tahoma" w:cs="Tahoma"/>
          <w:bCs/>
          <w:noProof/>
          <w:spacing w:val="5"/>
          <w:sz w:val="20"/>
          <w:szCs w:val="20"/>
          <w:lang w:val="en-US"/>
        </w:rPr>
      </w:pPr>
    </w:p>
    <w:p w14:paraId="5FF1E38E" w14:textId="3E43E405" w:rsidR="0045581E" w:rsidRPr="0045581E" w:rsidRDefault="0045581E" w:rsidP="0045581E">
      <w:pPr>
        <w:spacing w:after="0" w:line="276" w:lineRule="auto"/>
        <w:jc w:val="center"/>
        <w:rPr>
          <w:rFonts w:ascii="Tahoma" w:eastAsia="Times New Roman" w:hAnsi="Tahoma" w:cs="Tahoma"/>
          <w:spacing w:val="5"/>
          <w:szCs w:val="20"/>
        </w:rPr>
      </w:pPr>
    </w:p>
    <w:p w14:paraId="0F23E363" w14:textId="433CFAF7" w:rsidR="00CF71C3" w:rsidRDefault="00CF71C3" w:rsidP="00CF71C3">
      <w:pPr>
        <w:spacing w:line="276" w:lineRule="auto"/>
        <w:jc w:val="center"/>
        <w:rPr>
          <w:rStyle w:val="Titolodellibro"/>
          <w:rFonts w:ascii="Arial" w:hAnsi="Arial" w:cs="Arial"/>
          <w:sz w:val="32"/>
          <w:szCs w:val="18"/>
        </w:rPr>
      </w:pPr>
      <w:r w:rsidRPr="00D13512">
        <w:rPr>
          <w:rStyle w:val="Titolodellibro"/>
          <w:rFonts w:ascii="Arial" w:hAnsi="Arial" w:cs="Arial"/>
          <w:sz w:val="32"/>
          <w:szCs w:val="18"/>
        </w:rPr>
        <w:t>Società di Gestione Servizi Industriali S.r.l.</w:t>
      </w:r>
    </w:p>
    <w:p w14:paraId="1574BEB5" w14:textId="122C026A" w:rsidR="00796662" w:rsidRDefault="00796662" w:rsidP="00CF71C3">
      <w:pPr>
        <w:spacing w:line="276" w:lineRule="auto"/>
        <w:jc w:val="center"/>
        <w:rPr>
          <w:rStyle w:val="Titolodellibro"/>
          <w:rFonts w:ascii="Arial" w:hAnsi="Arial" w:cs="Arial"/>
          <w:sz w:val="32"/>
          <w:szCs w:val="18"/>
        </w:rPr>
      </w:pPr>
    </w:p>
    <w:p w14:paraId="3D65536E" w14:textId="77777777" w:rsidR="00796662" w:rsidRPr="00D13512" w:rsidRDefault="00796662" w:rsidP="00CF71C3">
      <w:pPr>
        <w:spacing w:line="276" w:lineRule="auto"/>
        <w:jc w:val="center"/>
        <w:rPr>
          <w:rStyle w:val="Titolodellibro"/>
          <w:rFonts w:ascii="Arial" w:hAnsi="Arial" w:cs="Arial"/>
          <w:smallCaps w:val="0"/>
          <w:sz w:val="32"/>
          <w:szCs w:val="18"/>
        </w:rPr>
      </w:pPr>
    </w:p>
    <w:p w14:paraId="5DB3B56C" w14:textId="2F42433E" w:rsidR="0045581E" w:rsidRPr="0045581E" w:rsidRDefault="0045581E" w:rsidP="00CF71C3">
      <w:pPr>
        <w:spacing w:after="0" w:line="276" w:lineRule="auto"/>
        <w:jc w:val="center"/>
        <w:rPr>
          <w:rFonts w:ascii="Tahoma" w:eastAsia="Times New Roman" w:hAnsi="Tahoma" w:cs="Tahoma"/>
          <w:spacing w:val="5"/>
          <w:sz w:val="40"/>
          <w:szCs w:val="20"/>
        </w:rPr>
      </w:pPr>
      <w:r w:rsidRPr="0045581E">
        <w:rPr>
          <w:rFonts w:ascii="Tahoma" w:eastAsia="Times New Roman" w:hAnsi="Tahoma" w:cs="Tahoma"/>
          <w:spacing w:val="5"/>
          <w:sz w:val="40"/>
          <w:szCs w:val="20"/>
        </w:rPr>
        <w:t xml:space="preserve">    </w:t>
      </w:r>
      <w:r w:rsidR="00796662">
        <w:rPr>
          <w:noProof/>
        </w:rPr>
        <w:drawing>
          <wp:inline distT="0" distB="0" distL="0" distR="0" wp14:anchorId="1C1A7EE3" wp14:editId="3F828A61">
            <wp:extent cx="3597275" cy="776605"/>
            <wp:effectExtent l="0" t="342900" r="0" b="290195"/>
            <wp:docPr id="1" name="Immagine 1" descr="SOGESI_logo2018-07"/>
            <wp:cNvGraphicFramePr/>
            <a:graphic xmlns:a="http://schemas.openxmlformats.org/drawingml/2006/main">
              <a:graphicData uri="http://schemas.openxmlformats.org/drawingml/2006/picture">
                <pic:pic xmlns:pic="http://schemas.openxmlformats.org/drawingml/2006/picture">
                  <pic:nvPicPr>
                    <pic:cNvPr id="1" name="Immagine 1" descr="SOGESI_logo2018-0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7275" cy="776605"/>
                    </a:xfrm>
                    <a:prstGeom prst="rect">
                      <a:avLst/>
                    </a:prstGeom>
                    <a:noFill/>
                    <a:ln>
                      <a:noFill/>
                    </a:ln>
                  </pic:spPr>
                </pic:pic>
              </a:graphicData>
            </a:graphic>
          </wp:inline>
        </w:drawing>
      </w:r>
      <w:r w:rsidRPr="0045581E">
        <w:rPr>
          <w:rFonts w:ascii="Tahoma" w:eastAsia="Times New Roman" w:hAnsi="Tahoma" w:cs="Tahoma"/>
          <w:spacing w:val="5"/>
          <w:sz w:val="40"/>
          <w:szCs w:val="20"/>
        </w:rPr>
        <w:t xml:space="preserve">          </w:t>
      </w:r>
    </w:p>
    <w:p w14:paraId="0E24C725" w14:textId="0509E4D5" w:rsidR="0045581E" w:rsidRPr="0045581E" w:rsidRDefault="0045581E" w:rsidP="0045581E">
      <w:pPr>
        <w:spacing w:after="0" w:line="276" w:lineRule="auto"/>
        <w:jc w:val="center"/>
        <w:rPr>
          <w:rFonts w:ascii="Tahoma" w:eastAsia="Times New Roman" w:hAnsi="Tahoma" w:cs="Tahoma"/>
          <w:spacing w:val="5"/>
          <w:sz w:val="40"/>
          <w:szCs w:val="20"/>
        </w:rPr>
      </w:pPr>
    </w:p>
    <w:p w14:paraId="33F89C33" w14:textId="77777777" w:rsidR="0045581E" w:rsidRPr="0045581E" w:rsidRDefault="0045581E" w:rsidP="0045581E">
      <w:pPr>
        <w:spacing w:after="0" w:line="276" w:lineRule="auto"/>
        <w:jc w:val="center"/>
        <w:rPr>
          <w:rFonts w:ascii="Tahoma" w:eastAsia="Times New Roman" w:hAnsi="Tahoma" w:cs="Tahoma"/>
          <w:spacing w:val="5"/>
          <w:sz w:val="40"/>
          <w:szCs w:val="20"/>
        </w:rPr>
      </w:pPr>
    </w:p>
    <w:p w14:paraId="638D2E7C" w14:textId="77777777" w:rsidR="0045581E" w:rsidRPr="0045581E" w:rsidRDefault="0045581E" w:rsidP="0045581E">
      <w:pPr>
        <w:spacing w:after="0" w:line="276" w:lineRule="auto"/>
        <w:jc w:val="center"/>
        <w:rPr>
          <w:rFonts w:ascii="Arial" w:eastAsia="Times New Roman" w:hAnsi="Arial" w:cs="Arial"/>
          <w:b/>
          <w:bCs/>
          <w:spacing w:val="5"/>
          <w:sz w:val="40"/>
          <w:szCs w:val="20"/>
        </w:rPr>
      </w:pPr>
      <w:r w:rsidRPr="0045581E">
        <w:rPr>
          <w:rFonts w:ascii="Arial" w:eastAsia="Times New Roman" w:hAnsi="Arial" w:cs="Arial"/>
          <w:spacing w:val="5"/>
          <w:sz w:val="40"/>
          <w:szCs w:val="20"/>
        </w:rPr>
        <w:t>MODELLO DI ORGANIZZAZIONE,</w:t>
      </w:r>
    </w:p>
    <w:p w14:paraId="3A3D42B5" w14:textId="77777777" w:rsidR="0045581E" w:rsidRPr="0045581E" w:rsidRDefault="0045581E" w:rsidP="0045581E">
      <w:pPr>
        <w:spacing w:after="0" w:line="276" w:lineRule="auto"/>
        <w:jc w:val="center"/>
        <w:rPr>
          <w:rFonts w:ascii="Arial" w:eastAsia="Times New Roman" w:hAnsi="Arial" w:cs="Arial"/>
          <w:spacing w:val="5"/>
          <w:sz w:val="40"/>
          <w:szCs w:val="20"/>
        </w:rPr>
      </w:pPr>
      <w:r w:rsidRPr="0045581E">
        <w:rPr>
          <w:rFonts w:ascii="Arial" w:eastAsia="Times New Roman" w:hAnsi="Arial" w:cs="Arial"/>
          <w:spacing w:val="5"/>
          <w:sz w:val="40"/>
          <w:szCs w:val="20"/>
        </w:rPr>
        <w:t xml:space="preserve">GESTIONE E CONTROLLO </w:t>
      </w:r>
    </w:p>
    <w:p w14:paraId="5B34F6AA" w14:textId="77777777" w:rsidR="0045581E" w:rsidRPr="0045581E" w:rsidRDefault="0045581E" w:rsidP="0045581E">
      <w:pPr>
        <w:spacing w:after="0" w:line="276" w:lineRule="auto"/>
        <w:jc w:val="center"/>
        <w:rPr>
          <w:rFonts w:ascii="Arial" w:eastAsia="Times New Roman" w:hAnsi="Arial" w:cs="Arial"/>
          <w:spacing w:val="5"/>
          <w:sz w:val="40"/>
          <w:szCs w:val="20"/>
        </w:rPr>
      </w:pPr>
      <w:r w:rsidRPr="0045581E">
        <w:rPr>
          <w:rFonts w:ascii="Arial" w:eastAsia="Times New Roman" w:hAnsi="Arial" w:cs="Arial"/>
          <w:spacing w:val="5"/>
          <w:sz w:val="40"/>
          <w:szCs w:val="20"/>
        </w:rPr>
        <w:t>EX D. LGS. 8 GIUGNO 2001 N. 231</w:t>
      </w:r>
    </w:p>
    <w:p w14:paraId="19E7BA97" w14:textId="78CB19AD" w:rsidR="0045581E" w:rsidRDefault="0045581E" w:rsidP="0045581E">
      <w:pPr>
        <w:spacing w:after="0" w:line="276" w:lineRule="auto"/>
        <w:jc w:val="center"/>
        <w:rPr>
          <w:rFonts w:ascii="Arial" w:eastAsia="Times New Roman" w:hAnsi="Arial" w:cs="Arial"/>
          <w:bCs/>
          <w:spacing w:val="5"/>
          <w:sz w:val="18"/>
          <w:szCs w:val="20"/>
        </w:rPr>
      </w:pPr>
    </w:p>
    <w:p w14:paraId="22A4EE7F" w14:textId="0C75DF33" w:rsidR="000E4A9A" w:rsidRPr="000E4A9A" w:rsidRDefault="000E4A9A" w:rsidP="0045581E">
      <w:pPr>
        <w:spacing w:after="0" w:line="276" w:lineRule="auto"/>
        <w:jc w:val="center"/>
        <w:rPr>
          <w:rFonts w:ascii="Arial" w:eastAsia="Times New Roman" w:hAnsi="Arial" w:cs="Arial"/>
          <w:bCs/>
          <w:spacing w:val="5"/>
          <w:sz w:val="40"/>
          <w:szCs w:val="20"/>
        </w:rPr>
      </w:pPr>
    </w:p>
    <w:p w14:paraId="21006904" w14:textId="77777777" w:rsidR="000E4A9A" w:rsidRPr="0045581E" w:rsidRDefault="000E4A9A" w:rsidP="0045581E">
      <w:pPr>
        <w:spacing w:after="0" w:line="276" w:lineRule="auto"/>
        <w:jc w:val="center"/>
        <w:rPr>
          <w:rFonts w:ascii="Arial" w:eastAsia="Times New Roman" w:hAnsi="Arial" w:cs="Arial"/>
          <w:bCs/>
          <w:spacing w:val="5"/>
          <w:sz w:val="18"/>
          <w:szCs w:val="20"/>
        </w:rPr>
      </w:pPr>
    </w:p>
    <w:p w14:paraId="0FA683FD" w14:textId="77777777" w:rsidR="000E4A9A" w:rsidRPr="000E4A9A" w:rsidRDefault="000E4A9A" w:rsidP="000E4A9A">
      <w:pPr>
        <w:spacing w:after="0" w:line="276" w:lineRule="auto"/>
        <w:jc w:val="center"/>
        <w:rPr>
          <w:rFonts w:ascii="Arial" w:eastAsia="Times New Roman" w:hAnsi="Arial" w:cs="Arial"/>
          <w:smallCaps/>
          <w:spacing w:val="5"/>
          <w:sz w:val="36"/>
          <w:szCs w:val="36"/>
        </w:rPr>
      </w:pPr>
      <w:r w:rsidRPr="000E4A9A">
        <w:rPr>
          <w:rFonts w:ascii="Arial" w:eastAsia="Times New Roman" w:hAnsi="Arial" w:cs="Arial"/>
          <w:smallCaps/>
          <w:spacing w:val="5"/>
          <w:sz w:val="36"/>
          <w:szCs w:val="36"/>
        </w:rPr>
        <w:t>PARTE SPECIALE A</w:t>
      </w:r>
    </w:p>
    <w:p w14:paraId="02223C08" w14:textId="77777777" w:rsidR="000E4A9A" w:rsidRPr="000E4A9A" w:rsidRDefault="000E4A9A" w:rsidP="000E4A9A">
      <w:pPr>
        <w:spacing w:after="0" w:line="276" w:lineRule="auto"/>
        <w:jc w:val="center"/>
        <w:rPr>
          <w:rFonts w:ascii="Arial" w:eastAsia="Times New Roman" w:hAnsi="Arial" w:cs="Arial"/>
          <w:smallCaps/>
          <w:spacing w:val="5"/>
          <w:sz w:val="36"/>
          <w:szCs w:val="36"/>
        </w:rPr>
      </w:pPr>
    </w:p>
    <w:p w14:paraId="7665BE71" w14:textId="56CA0D1B" w:rsidR="000E4A9A" w:rsidRPr="000E4A9A" w:rsidRDefault="000E4A9A" w:rsidP="000E4A9A">
      <w:pPr>
        <w:spacing w:after="0" w:line="276" w:lineRule="auto"/>
        <w:jc w:val="center"/>
        <w:rPr>
          <w:rFonts w:ascii="Arial" w:eastAsia="Times New Roman" w:hAnsi="Arial" w:cs="Arial"/>
          <w:smallCaps/>
          <w:spacing w:val="5"/>
          <w:sz w:val="36"/>
          <w:szCs w:val="36"/>
        </w:rPr>
      </w:pPr>
      <w:r w:rsidRPr="000E4A9A">
        <w:rPr>
          <w:rFonts w:ascii="Arial" w:eastAsia="Times New Roman" w:hAnsi="Arial" w:cs="Arial"/>
          <w:smallCaps/>
          <w:spacing w:val="5"/>
          <w:sz w:val="36"/>
          <w:szCs w:val="36"/>
        </w:rPr>
        <w:t>Reati contro la Pubblica Amministrazione</w:t>
      </w:r>
      <w:r w:rsidRPr="000E4A9A">
        <w:rPr>
          <w:rFonts w:ascii="Arial" w:eastAsia="Times New Roman" w:hAnsi="Arial" w:cs="Arial"/>
          <w:smallCaps/>
          <w:spacing w:val="5"/>
          <w:sz w:val="36"/>
          <w:szCs w:val="36"/>
        </w:rPr>
        <w:br/>
        <w:t xml:space="preserve"> (art 24. </w:t>
      </w:r>
      <w:r w:rsidR="00263827">
        <w:rPr>
          <w:rFonts w:ascii="Arial" w:eastAsia="Times New Roman" w:hAnsi="Arial" w:cs="Arial"/>
          <w:smallCaps/>
          <w:spacing w:val="5"/>
          <w:sz w:val="36"/>
          <w:szCs w:val="36"/>
        </w:rPr>
        <w:t xml:space="preserve">e </w:t>
      </w:r>
      <w:r w:rsidRPr="000E4A9A">
        <w:rPr>
          <w:rFonts w:ascii="Arial" w:eastAsia="Times New Roman" w:hAnsi="Arial" w:cs="Arial"/>
          <w:smallCaps/>
          <w:spacing w:val="5"/>
          <w:sz w:val="36"/>
          <w:szCs w:val="36"/>
        </w:rPr>
        <w:t>art.25)</w:t>
      </w:r>
    </w:p>
    <w:p w14:paraId="69EDFCBC" w14:textId="04990627" w:rsidR="0045581E" w:rsidRPr="000E4A9A" w:rsidRDefault="0045581E" w:rsidP="0045581E">
      <w:pPr>
        <w:spacing w:after="0" w:line="276" w:lineRule="auto"/>
        <w:jc w:val="center"/>
        <w:rPr>
          <w:rFonts w:ascii="Arial" w:eastAsia="Times New Roman" w:hAnsi="Arial" w:cs="Arial"/>
          <w:bCs/>
          <w:spacing w:val="5"/>
          <w:sz w:val="18"/>
          <w:szCs w:val="20"/>
        </w:rPr>
      </w:pPr>
    </w:p>
    <w:p w14:paraId="7E35187E" w14:textId="77777777" w:rsidR="0045581E" w:rsidRPr="0045581E" w:rsidRDefault="0045581E" w:rsidP="00796662">
      <w:pPr>
        <w:spacing w:after="0" w:line="276" w:lineRule="auto"/>
        <w:rPr>
          <w:rFonts w:ascii="Arial" w:eastAsia="Times New Roman" w:hAnsi="Arial" w:cs="Arial"/>
          <w:bCs/>
          <w:spacing w:val="5"/>
          <w:sz w:val="18"/>
          <w:szCs w:val="20"/>
        </w:rPr>
      </w:pPr>
      <w:bookmarkStart w:id="0" w:name="_GoBack"/>
      <w:bookmarkEnd w:id="0"/>
    </w:p>
    <w:p w14:paraId="55F9A2AB" w14:textId="77777777" w:rsidR="0045581E" w:rsidRPr="0045581E" w:rsidRDefault="0045581E" w:rsidP="0045581E">
      <w:pPr>
        <w:spacing w:after="0" w:line="276" w:lineRule="auto"/>
        <w:jc w:val="center"/>
        <w:rPr>
          <w:rFonts w:ascii="Arial" w:eastAsia="Times New Roman" w:hAnsi="Arial" w:cs="Arial"/>
          <w:bCs/>
          <w:spacing w:val="5"/>
          <w:sz w:val="18"/>
          <w:szCs w:val="20"/>
        </w:rPr>
      </w:pPr>
    </w:p>
    <w:p w14:paraId="64E24E90" w14:textId="77777777" w:rsidR="0045581E" w:rsidRPr="0045581E" w:rsidRDefault="0045581E" w:rsidP="0045581E">
      <w:pPr>
        <w:spacing w:after="0" w:line="276" w:lineRule="auto"/>
        <w:jc w:val="center"/>
        <w:rPr>
          <w:rFonts w:ascii="Arial" w:eastAsia="Times New Roman" w:hAnsi="Arial" w:cs="Arial"/>
          <w:bCs/>
          <w:spacing w:val="5"/>
          <w:sz w:val="20"/>
          <w:szCs w:val="20"/>
        </w:rPr>
      </w:pPr>
    </w:p>
    <w:p w14:paraId="58ECDF59" w14:textId="5FC0C05E" w:rsidR="0045581E" w:rsidRPr="0045581E" w:rsidRDefault="0045581E" w:rsidP="0045581E">
      <w:pPr>
        <w:spacing w:after="0" w:line="276" w:lineRule="auto"/>
        <w:jc w:val="center"/>
        <w:rPr>
          <w:rFonts w:ascii="Arial" w:eastAsia="Times New Roman" w:hAnsi="Arial" w:cs="Arial"/>
          <w:bCs/>
          <w:spacing w:val="5"/>
          <w:sz w:val="28"/>
          <w:szCs w:val="20"/>
        </w:rPr>
      </w:pPr>
      <w:r w:rsidRPr="0045581E">
        <w:rPr>
          <w:rFonts w:ascii="Arial" w:eastAsia="Times New Roman" w:hAnsi="Arial" w:cs="Arial"/>
          <w:bCs/>
          <w:spacing w:val="5"/>
          <w:sz w:val="28"/>
          <w:szCs w:val="20"/>
        </w:rPr>
        <w:t>Approvato dal Consiglio di Amministrazione il</w:t>
      </w:r>
      <w:r w:rsidR="00612432">
        <w:rPr>
          <w:rFonts w:ascii="Arial" w:eastAsia="Times New Roman" w:hAnsi="Arial" w:cs="Arial"/>
          <w:bCs/>
          <w:spacing w:val="5"/>
          <w:sz w:val="28"/>
          <w:szCs w:val="20"/>
        </w:rPr>
        <w:t xml:space="preserve"> 1</w:t>
      </w:r>
      <w:r w:rsidR="00796662">
        <w:rPr>
          <w:rFonts w:ascii="Arial" w:eastAsia="Times New Roman" w:hAnsi="Arial" w:cs="Arial"/>
          <w:bCs/>
          <w:spacing w:val="5"/>
          <w:sz w:val="28"/>
          <w:szCs w:val="20"/>
        </w:rPr>
        <w:t>3</w:t>
      </w:r>
      <w:r w:rsidR="00612432">
        <w:rPr>
          <w:rFonts w:ascii="Arial" w:eastAsia="Times New Roman" w:hAnsi="Arial" w:cs="Arial"/>
          <w:bCs/>
          <w:spacing w:val="5"/>
          <w:sz w:val="28"/>
          <w:szCs w:val="20"/>
        </w:rPr>
        <w:t xml:space="preserve"> </w:t>
      </w:r>
      <w:r w:rsidR="00796662">
        <w:rPr>
          <w:rFonts w:ascii="Arial" w:eastAsia="Times New Roman" w:hAnsi="Arial" w:cs="Arial"/>
          <w:bCs/>
          <w:spacing w:val="5"/>
          <w:sz w:val="28"/>
          <w:szCs w:val="20"/>
        </w:rPr>
        <w:t>sett</w:t>
      </w:r>
      <w:r w:rsidR="00612432">
        <w:rPr>
          <w:rFonts w:ascii="Arial" w:eastAsia="Times New Roman" w:hAnsi="Arial" w:cs="Arial"/>
          <w:bCs/>
          <w:spacing w:val="5"/>
          <w:sz w:val="28"/>
          <w:szCs w:val="20"/>
        </w:rPr>
        <w:t>embre 201</w:t>
      </w:r>
      <w:r w:rsidR="00796662">
        <w:rPr>
          <w:rFonts w:ascii="Arial" w:eastAsia="Times New Roman" w:hAnsi="Arial" w:cs="Arial"/>
          <w:bCs/>
          <w:spacing w:val="5"/>
          <w:sz w:val="28"/>
          <w:szCs w:val="20"/>
        </w:rPr>
        <w:t>8</w:t>
      </w:r>
    </w:p>
    <w:p w14:paraId="12414EE6" w14:textId="77777777" w:rsidR="0045581E" w:rsidRPr="0045581E" w:rsidRDefault="0045581E" w:rsidP="0045581E">
      <w:pPr>
        <w:spacing w:after="0" w:line="276" w:lineRule="auto"/>
        <w:jc w:val="center"/>
        <w:rPr>
          <w:rFonts w:ascii="Arial" w:eastAsia="Times New Roman" w:hAnsi="Arial" w:cs="Arial"/>
          <w:bCs/>
          <w:spacing w:val="5"/>
          <w:sz w:val="18"/>
          <w:szCs w:val="20"/>
        </w:rPr>
      </w:pPr>
    </w:p>
    <w:p w14:paraId="731FF004" w14:textId="77777777" w:rsidR="0045581E" w:rsidRPr="0045581E" w:rsidRDefault="0045581E" w:rsidP="00263827">
      <w:pPr>
        <w:spacing w:after="0" w:line="276" w:lineRule="auto"/>
        <w:rPr>
          <w:rFonts w:ascii="Arial" w:eastAsia="Times New Roman" w:hAnsi="Arial" w:cs="Arial"/>
          <w:bCs/>
          <w:spacing w:val="5"/>
          <w:sz w:val="12"/>
          <w:szCs w:val="20"/>
        </w:rPr>
      </w:pPr>
    </w:p>
    <w:p w14:paraId="7AEAD0F7" w14:textId="37E2288F" w:rsidR="0045581E" w:rsidRPr="0045581E" w:rsidRDefault="0045581E" w:rsidP="0045581E">
      <w:pPr>
        <w:spacing w:after="0" w:line="276" w:lineRule="auto"/>
        <w:jc w:val="center"/>
        <w:rPr>
          <w:rFonts w:ascii="Arial" w:eastAsia="Times New Roman" w:hAnsi="Arial" w:cs="Arial"/>
          <w:bCs/>
          <w:spacing w:val="5"/>
          <w:sz w:val="12"/>
          <w:szCs w:val="20"/>
        </w:rPr>
      </w:pPr>
    </w:p>
    <w:p w14:paraId="5555A292" w14:textId="6FEDD819" w:rsidR="00CF71C3" w:rsidRDefault="00CF71C3" w:rsidP="00CF71C3">
      <w:pPr>
        <w:spacing w:after="0" w:line="276" w:lineRule="auto"/>
        <w:jc w:val="center"/>
        <w:rPr>
          <w:rFonts w:ascii="Arial" w:eastAsia="Times New Roman" w:hAnsi="Arial" w:cs="Arial"/>
          <w:b/>
          <w:bCs/>
          <w:spacing w:val="5"/>
          <w:sz w:val="18"/>
          <w:szCs w:val="18"/>
        </w:rPr>
      </w:pPr>
      <w:r w:rsidRPr="00CF71C3">
        <w:rPr>
          <w:rFonts w:ascii="Arial" w:eastAsia="Times New Roman" w:hAnsi="Arial" w:cs="Arial"/>
          <w:b/>
          <w:bCs/>
          <w:spacing w:val="5"/>
          <w:sz w:val="18"/>
          <w:szCs w:val="18"/>
        </w:rPr>
        <w:t>Società di Gestione Servizi Industriali S.r.l. (SO.GE.S.I.)</w:t>
      </w:r>
    </w:p>
    <w:p w14:paraId="3C3386FD" w14:textId="78C2697C" w:rsidR="00263827" w:rsidRPr="0045581E" w:rsidRDefault="00263827" w:rsidP="00263827">
      <w:pPr>
        <w:spacing w:after="0" w:line="276" w:lineRule="auto"/>
        <w:jc w:val="center"/>
        <w:rPr>
          <w:rFonts w:ascii="Arial" w:eastAsia="Times New Roman" w:hAnsi="Arial" w:cs="Arial"/>
          <w:bCs/>
          <w:spacing w:val="5"/>
          <w:sz w:val="18"/>
          <w:szCs w:val="18"/>
        </w:rPr>
      </w:pPr>
      <w:r w:rsidRPr="0045581E">
        <w:rPr>
          <w:rFonts w:ascii="Arial" w:eastAsia="Times New Roman" w:hAnsi="Arial" w:cs="Arial"/>
          <w:b/>
          <w:bCs/>
          <w:spacing w:val="5"/>
          <w:sz w:val="18"/>
          <w:szCs w:val="18"/>
        </w:rPr>
        <w:t xml:space="preserve">Sede Legale in </w:t>
      </w:r>
      <w:r>
        <w:rPr>
          <w:rFonts w:ascii="Arial" w:eastAsia="Times New Roman" w:hAnsi="Arial" w:cs="Arial"/>
          <w:b/>
          <w:bCs/>
          <w:spacing w:val="5"/>
          <w:sz w:val="18"/>
          <w:szCs w:val="18"/>
        </w:rPr>
        <w:t>Ancona</w:t>
      </w:r>
      <w:r w:rsidRPr="0045581E">
        <w:rPr>
          <w:rFonts w:ascii="Arial" w:eastAsia="Times New Roman" w:hAnsi="Arial" w:cs="Arial"/>
          <w:b/>
          <w:bCs/>
          <w:spacing w:val="5"/>
          <w:sz w:val="18"/>
          <w:szCs w:val="18"/>
        </w:rPr>
        <w:t xml:space="preserve"> (</w:t>
      </w:r>
      <w:r>
        <w:rPr>
          <w:rFonts w:ascii="Arial" w:eastAsia="Times New Roman" w:hAnsi="Arial" w:cs="Arial"/>
          <w:b/>
          <w:bCs/>
          <w:spacing w:val="5"/>
          <w:sz w:val="18"/>
          <w:szCs w:val="18"/>
        </w:rPr>
        <w:t>AN</w:t>
      </w:r>
      <w:r w:rsidRPr="0045581E">
        <w:rPr>
          <w:rFonts w:ascii="Arial" w:eastAsia="Times New Roman" w:hAnsi="Arial" w:cs="Arial"/>
          <w:b/>
          <w:bCs/>
          <w:spacing w:val="5"/>
          <w:sz w:val="18"/>
          <w:szCs w:val="18"/>
        </w:rPr>
        <w:t xml:space="preserve">), </w:t>
      </w:r>
      <w:r>
        <w:rPr>
          <w:rFonts w:ascii="Arial" w:eastAsia="Times New Roman" w:hAnsi="Arial" w:cs="Arial"/>
          <w:b/>
          <w:bCs/>
          <w:spacing w:val="5"/>
          <w:sz w:val="18"/>
          <w:szCs w:val="18"/>
        </w:rPr>
        <w:t>Vi</w:t>
      </w:r>
      <w:r w:rsidRPr="0045581E">
        <w:rPr>
          <w:rFonts w:ascii="Arial" w:eastAsia="Times New Roman" w:hAnsi="Arial" w:cs="Arial"/>
          <w:b/>
          <w:bCs/>
          <w:spacing w:val="5"/>
          <w:sz w:val="18"/>
          <w:szCs w:val="18"/>
        </w:rPr>
        <w:t xml:space="preserve">a </w:t>
      </w:r>
      <w:r>
        <w:rPr>
          <w:rFonts w:ascii="Arial" w:eastAsia="Times New Roman" w:hAnsi="Arial" w:cs="Arial"/>
          <w:b/>
          <w:bCs/>
          <w:spacing w:val="5"/>
          <w:sz w:val="18"/>
          <w:szCs w:val="18"/>
        </w:rPr>
        <w:t>Roberto Bianchi, 60131</w:t>
      </w:r>
    </w:p>
    <w:p w14:paraId="1FCE7ABE" w14:textId="77777777" w:rsidR="00263827" w:rsidRDefault="00263827" w:rsidP="00263827">
      <w:pPr>
        <w:spacing w:after="0" w:line="276" w:lineRule="auto"/>
        <w:jc w:val="center"/>
        <w:rPr>
          <w:rFonts w:ascii="Arial" w:eastAsia="Times New Roman" w:hAnsi="Arial" w:cs="Arial"/>
          <w:b/>
          <w:bCs/>
          <w:spacing w:val="5"/>
          <w:sz w:val="18"/>
          <w:szCs w:val="18"/>
        </w:rPr>
      </w:pPr>
      <w:r w:rsidRPr="0045581E">
        <w:rPr>
          <w:rFonts w:ascii="Arial" w:eastAsia="Times New Roman" w:hAnsi="Arial" w:cs="Arial"/>
          <w:b/>
          <w:bCs/>
          <w:spacing w:val="5"/>
          <w:sz w:val="18"/>
          <w:szCs w:val="18"/>
        </w:rPr>
        <w:t>Codice Fiscale n. 0</w:t>
      </w:r>
      <w:r>
        <w:rPr>
          <w:rFonts w:ascii="Arial" w:eastAsia="Times New Roman" w:hAnsi="Arial" w:cs="Arial"/>
          <w:b/>
          <w:bCs/>
          <w:spacing w:val="5"/>
          <w:sz w:val="18"/>
          <w:szCs w:val="18"/>
        </w:rPr>
        <w:t>0421720426</w:t>
      </w:r>
    </w:p>
    <w:sdt>
      <w:sdtPr>
        <w:rPr>
          <w:rFonts w:asciiTheme="minorHAnsi" w:eastAsia="Calibri" w:hAnsiTheme="minorHAnsi" w:cs="Microsoft Tai Le"/>
          <w:b/>
          <w:bCs/>
          <w:smallCaps/>
          <w:color w:val="auto"/>
          <w:spacing w:val="5"/>
          <w:sz w:val="22"/>
          <w:szCs w:val="22"/>
          <w:lang w:val="it-IT"/>
        </w:rPr>
        <w:id w:val="-1296208587"/>
        <w:docPartObj>
          <w:docPartGallery w:val="Table of Contents"/>
          <w:docPartUnique/>
        </w:docPartObj>
      </w:sdtPr>
      <w:sdtEndPr>
        <w:rPr>
          <w:noProof/>
        </w:rPr>
      </w:sdtEndPr>
      <w:sdtContent>
        <w:p w14:paraId="5D036451" w14:textId="7197D9C9" w:rsidR="00B367C8" w:rsidRPr="00CF71C3" w:rsidRDefault="0016618B" w:rsidP="0045581E">
          <w:pPr>
            <w:pStyle w:val="Titolosommario"/>
            <w:spacing w:before="0" w:line="276" w:lineRule="auto"/>
            <w:rPr>
              <w:lang w:val="it-IT"/>
            </w:rPr>
          </w:pPr>
          <w:r w:rsidRPr="0016618B">
            <w:rPr>
              <w:rFonts w:ascii="Tahoma" w:hAnsi="Tahoma" w:cs="Tahoma"/>
              <w:b/>
              <w:sz w:val="22"/>
              <w:szCs w:val="24"/>
              <w:lang w:val="it-IT"/>
            </w:rPr>
            <w:t>INDICE</w:t>
          </w:r>
        </w:p>
        <w:p w14:paraId="5C9130B2" w14:textId="6C34DB75" w:rsidR="00EE3F9D" w:rsidRDefault="00E030CB">
          <w:pPr>
            <w:pStyle w:val="Sommario1"/>
            <w:rPr>
              <w:rFonts w:asciiTheme="minorHAnsi" w:eastAsiaTheme="minorEastAsia" w:hAnsiTheme="minorHAnsi" w:cstheme="minorBidi"/>
              <w:b w:val="0"/>
              <w:color w:val="auto"/>
              <w:sz w:val="22"/>
              <w:szCs w:val="22"/>
              <w:lang w:val="en-US"/>
            </w:rPr>
          </w:pPr>
          <w:r>
            <w:fldChar w:fldCharType="begin"/>
          </w:r>
          <w:r>
            <w:instrText xml:space="preserve"> TOC \o "1-3" \h \z \u </w:instrText>
          </w:r>
          <w:r>
            <w:fldChar w:fldCharType="separate"/>
          </w:r>
          <w:hyperlink w:anchor="_Toc523387786" w:history="1">
            <w:r w:rsidR="00EE3F9D" w:rsidRPr="006D631A">
              <w:rPr>
                <w:rStyle w:val="Collegamentoipertestuale"/>
                <w:rFonts w:ascii="Arial" w:eastAsia="Times New Roman" w:hAnsi="Arial" w:cs="Arial"/>
                <w:bCs/>
                <w:kern w:val="32"/>
              </w:rPr>
              <w:t>LE FATTISPECIE DI REATO</w:t>
            </w:r>
            <w:r w:rsidR="00EE3F9D">
              <w:rPr>
                <w:webHidden/>
              </w:rPr>
              <w:tab/>
            </w:r>
            <w:r w:rsidR="00EE3F9D">
              <w:rPr>
                <w:webHidden/>
              </w:rPr>
              <w:fldChar w:fldCharType="begin"/>
            </w:r>
            <w:r w:rsidR="00EE3F9D">
              <w:rPr>
                <w:webHidden/>
              </w:rPr>
              <w:instrText xml:space="preserve"> PAGEREF _Toc523387786 \h </w:instrText>
            </w:r>
            <w:r w:rsidR="00EE3F9D">
              <w:rPr>
                <w:webHidden/>
              </w:rPr>
            </w:r>
            <w:r w:rsidR="00EE3F9D">
              <w:rPr>
                <w:webHidden/>
              </w:rPr>
              <w:fldChar w:fldCharType="separate"/>
            </w:r>
            <w:r w:rsidR="00EE3F9D">
              <w:rPr>
                <w:webHidden/>
              </w:rPr>
              <w:t>3</w:t>
            </w:r>
            <w:r w:rsidR="00EE3F9D">
              <w:rPr>
                <w:webHidden/>
              </w:rPr>
              <w:fldChar w:fldCharType="end"/>
            </w:r>
          </w:hyperlink>
        </w:p>
        <w:p w14:paraId="49060903" w14:textId="5EF272C3" w:rsidR="00EE3F9D" w:rsidRDefault="00796662">
          <w:pPr>
            <w:pStyle w:val="Sommario2"/>
            <w:rPr>
              <w:rFonts w:asciiTheme="minorHAnsi" w:eastAsiaTheme="minorEastAsia" w:hAnsiTheme="minorHAnsi" w:cstheme="minorBidi"/>
              <w:color w:val="auto"/>
              <w:sz w:val="22"/>
              <w:lang w:val="en-US"/>
            </w:rPr>
          </w:pPr>
          <w:hyperlink w:anchor="_Toc523387787" w:history="1">
            <w:r w:rsidR="00EE3F9D" w:rsidRPr="006D631A">
              <w:rPr>
                <w:rStyle w:val="Collegamentoipertestuale"/>
                <w:rFonts w:ascii="Symbol" w:hAnsi="Symbol"/>
              </w:rPr>
              <w:t></w:t>
            </w:r>
            <w:r w:rsidR="00EE3F9D">
              <w:rPr>
                <w:rFonts w:asciiTheme="minorHAnsi" w:eastAsiaTheme="minorEastAsia" w:hAnsiTheme="minorHAnsi" w:cstheme="minorBidi"/>
                <w:color w:val="auto"/>
                <w:sz w:val="22"/>
                <w:lang w:val="en-US"/>
              </w:rPr>
              <w:tab/>
            </w:r>
            <w:r w:rsidR="00EE3F9D" w:rsidRPr="006D631A">
              <w:rPr>
                <w:rStyle w:val="Collegamentoipertestuale"/>
              </w:rPr>
              <w:t>Malversazione a danno dello stato  (Art. 316-bis c.p.)</w:t>
            </w:r>
            <w:r w:rsidR="00EE3F9D">
              <w:rPr>
                <w:webHidden/>
              </w:rPr>
              <w:tab/>
            </w:r>
            <w:r w:rsidR="00EE3F9D">
              <w:rPr>
                <w:webHidden/>
              </w:rPr>
              <w:fldChar w:fldCharType="begin"/>
            </w:r>
            <w:r w:rsidR="00EE3F9D">
              <w:rPr>
                <w:webHidden/>
              </w:rPr>
              <w:instrText xml:space="preserve"> PAGEREF _Toc523387787 \h </w:instrText>
            </w:r>
            <w:r w:rsidR="00EE3F9D">
              <w:rPr>
                <w:webHidden/>
              </w:rPr>
            </w:r>
            <w:r w:rsidR="00EE3F9D">
              <w:rPr>
                <w:webHidden/>
              </w:rPr>
              <w:fldChar w:fldCharType="separate"/>
            </w:r>
            <w:r w:rsidR="00EE3F9D">
              <w:rPr>
                <w:webHidden/>
              </w:rPr>
              <w:t>3</w:t>
            </w:r>
            <w:r w:rsidR="00EE3F9D">
              <w:rPr>
                <w:webHidden/>
              </w:rPr>
              <w:fldChar w:fldCharType="end"/>
            </w:r>
          </w:hyperlink>
        </w:p>
        <w:p w14:paraId="07948498" w14:textId="64457C76" w:rsidR="00EE3F9D" w:rsidRDefault="00796662">
          <w:pPr>
            <w:pStyle w:val="Sommario2"/>
            <w:rPr>
              <w:rFonts w:asciiTheme="minorHAnsi" w:eastAsiaTheme="minorEastAsia" w:hAnsiTheme="minorHAnsi" w:cstheme="minorBidi"/>
              <w:color w:val="auto"/>
              <w:sz w:val="22"/>
              <w:lang w:val="en-US"/>
            </w:rPr>
          </w:pPr>
          <w:hyperlink w:anchor="_Toc523387788" w:history="1">
            <w:r w:rsidR="00EE3F9D" w:rsidRPr="006D631A">
              <w:rPr>
                <w:rStyle w:val="Collegamentoipertestuale"/>
                <w:rFonts w:ascii="Symbol" w:hAnsi="Symbol"/>
              </w:rPr>
              <w:t></w:t>
            </w:r>
            <w:r w:rsidR="00EE3F9D">
              <w:rPr>
                <w:rFonts w:asciiTheme="minorHAnsi" w:eastAsiaTheme="minorEastAsia" w:hAnsiTheme="minorHAnsi" w:cstheme="minorBidi"/>
                <w:color w:val="auto"/>
                <w:sz w:val="22"/>
                <w:lang w:val="en-US"/>
              </w:rPr>
              <w:tab/>
            </w:r>
            <w:r w:rsidR="00EE3F9D" w:rsidRPr="006D631A">
              <w:rPr>
                <w:rStyle w:val="Collegamentoipertestuale"/>
              </w:rPr>
              <w:t>Indebita percezione di erogazioni in danno dello stato (art. 316-ter c.p.)</w:t>
            </w:r>
            <w:r w:rsidR="00EE3F9D">
              <w:rPr>
                <w:webHidden/>
              </w:rPr>
              <w:tab/>
            </w:r>
            <w:r w:rsidR="00EE3F9D">
              <w:rPr>
                <w:webHidden/>
              </w:rPr>
              <w:fldChar w:fldCharType="begin"/>
            </w:r>
            <w:r w:rsidR="00EE3F9D">
              <w:rPr>
                <w:webHidden/>
              </w:rPr>
              <w:instrText xml:space="preserve"> PAGEREF _Toc523387788 \h </w:instrText>
            </w:r>
            <w:r w:rsidR="00EE3F9D">
              <w:rPr>
                <w:webHidden/>
              </w:rPr>
            </w:r>
            <w:r w:rsidR="00EE3F9D">
              <w:rPr>
                <w:webHidden/>
              </w:rPr>
              <w:fldChar w:fldCharType="separate"/>
            </w:r>
            <w:r w:rsidR="00EE3F9D">
              <w:rPr>
                <w:webHidden/>
              </w:rPr>
              <w:t>3</w:t>
            </w:r>
            <w:r w:rsidR="00EE3F9D">
              <w:rPr>
                <w:webHidden/>
              </w:rPr>
              <w:fldChar w:fldCharType="end"/>
            </w:r>
          </w:hyperlink>
        </w:p>
        <w:p w14:paraId="67AF8027" w14:textId="7797DC74" w:rsidR="00EE3F9D" w:rsidRDefault="00796662">
          <w:pPr>
            <w:pStyle w:val="Sommario2"/>
            <w:rPr>
              <w:rFonts w:asciiTheme="minorHAnsi" w:eastAsiaTheme="minorEastAsia" w:hAnsiTheme="minorHAnsi" w:cstheme="minorBidi"/>
              <w:color w:val="auto"/>
              <w:sz w:val="22"/>
              <w:lang w:val="en-US"/>
            </w:rPr>
          </w:pPr>
          <w:hyperlink w:anchor="_Toc523387789" w:history="1">
            <w:r w:rsidR="00EE3F9D" w:rsidRPr="006D631A">
              <w:rPr>
                <w:rStyle w:val="Collegamentoipertestuale"/>
                <w:rFonts w:ascii="Symbol" w:hAnsi="Symbol"/>
              </w:rPr>
              <w:t></w:t>
            </w:r>
            <w:r w:rsidR="00EE3F9D">
              <w:rPr>
                <w:rFonts w:asciiTheme="minorHAnsi" w:eastAsiaTheme="minorEastAsia" w:hAnsiTheme="minorHAnsi" w:cstheme="minorBidi"/>
                <w:color w:val="auto"/>
                <w:sz w:val="22"/>
                <w:lang w:val="en-US"/>
              </w:rPr>
              <w:tab/>
            </w:r>
            <w:r w:rsidR="00EE3F9D" w:rsidRPr="006D631A">
              <w:rPr>
                <w:rStyle w:val="Collegamentoipertestuale"/>
              </w:rPr>
              <w:t>Truffa in danno dello stato o di altro ente pubblico o dell’unione europea (art. 640, comma 2, n.1 c.p.)</w:t>
            </w:r>
            <w:r w:rsidR="00EE3F9D">
              <w:rPr>
                <w:webHidden/>
              </w:rPr>
              <w:tab/>
            </w:r>
            <w:r w:rsidR="00EE3F9D">
              <w:rPr>
                <w:webHidden/>
              </w:rPr>
              <w:fldChar w:fldCharType="begin"/>
            </w:r>
            <w:r w:rsidR="00EE3F9D">
              <w:rPr>
                <w:webHidden/>
              </w:rPr>
              <w:instrText xml:space="preserve"> PAGEREF _Toc523387789 \h </w:instrText>
            </w:r>
            <w:r w:rsidR="00EE3F9D">
              <w:rPr>
                <w:webHidden/>
              </w:rPr>
            </w:r>
            <w:r w:rsidR="00EE3F9D">
              <w:rPr>
                <w:webHidden/>
              </w:rPr>
              <w:fldChar w:fldCharType="separate"/>
            </w:r>
            <w:r w:rsidR="00EE3F9D">
              <w:rPr>
                <w:webHidden/>
              </w:rPr>
              <w:t>3</w:t>
            </w:r>
            <w:r w:rsidR="00EE3F9D">
              <w:rPr>
                <w:webHidden/>
              </w:rPr>
              <w:fldChar w:fldCharType="end"/>
            </w:r>
          </w:hyperlink>
        </w:p>
        <w:p w14:paraId="52D43634" w14:textId="78255DF6" w:rsidR="00EE3F9D" w:rsidRDefault="00796662">
          <w:pPr>
            <w:pStyle w:val="Sommario2"/>
            <w:rPr>
              <w:rFonts w:asciiTheme="minorHAnsi" w:eastAsiaTheme="minorEastAsia" w:hAnsiTheme="minorHAnsi" w:cstheme="minorBidi"/>
              <w:color w:val="auto"/>
              <w:sz w:val="22"/>
              <w:lang w:val="en-US"/>
            </w:rPr>
          </w:pPr>
          <w:hyperlink w:anchor="_Toc523387790" w:history="1">
            <w:r w:rsidR="00EE3F9D" w:rsidRPr="006D631A">
              <w:rPr>
                <w:rStyle w:val="Collegamentoipertestuale"/>
                <w:rFonts w:ascii="Symbol" w:hAnsi="Symbol"/>
              </w:rPr>
              <w:t></w:t>
            </w:r>
            <w:r w:rsidR="00EE3F9D">
              <w:rPr>
                <w:rFonts w:asciiTheme="minorHAnsi" w:eastAsiaTheme="minorEastAsia" w:hAnsiTheme="minorHAnsi" w:cstheme="minorBidi"/>
                <w:color w:val="auto"/>
                <w:sz w:val="22"/>
                <w:lang w:val="en-US"/>
              </w:rPr>
              <w:tab/>
            </w:r>
            <w:r w:rsidR="00EE3F9D" w:rsidRPr="006D631A">
              <w:rPr>
                <w:rStyle w:val="Collegamentoipertestuale"/>
              </w:rPr>
              <w:t>Truffa aggravata per il conseguimento di erogazioni pubbliche (art. 640 bis c.p.)</w:t>
            </w:r>
            <w:r w:rsidR="00EE3F9D">
              <w:rPr>
                <w:webHidden/>
              </w:rPr>
              <w:tab/>
            </w:r>
            <w:r w:rsidR="00EE3F9D">
              <w:rPr>
                <w:webHidden/>
              </w:rPr>
              <w:fldChar w:fldCharType="begin"/>
            </w:r>
            <w:r w:rsidR="00EE3F9D">
              <w:rPr>
                <w:webHidden/>
              </w:rPr>
              <w:instrText xml:space="preserve"> PAGEREF _Toc523387790 \h </w:instrText>
            </w:r>
            <w:r w:rsidR="00EE3F9D">
              <w:rPr>
                <w:webHidden/>
              </w:rPr>
            </w:r>
            <w:r w:rsidR="00EE3F9D">
              <w:rPr>
                <w:webHidden/>
              </w:rPr>
              <w:fldChar w:fldCharType="separate"/>
            </w:r>
            <w:r w:rsidR="00EE3F9D">
              <w:rPr>
                <w:webHidden/>
              </w:rPr>
              <w:t>3</w:t>
            </w:r>
            <w:r w:rsidR="00EE3F9D">
              <w:rPr>
                <w:webHidden/>
              </w:rPr>
              <w:fldChar w:fldCharType="end"/>
            </w:r>
          </w:hyperlink>
        </w:p>
        <w:p w14:paraId="32304128" w14:textId="19306D4E" w:rsidR="00EE3F9D" w:rsidRDefault="00796662">
          <w:pPr>
            <w:pStyle w:val="Sommario2"/>
            <w:rPr>
              <w:rFonts w:asciiTheme="minorHAnsi" w:eastAsiaTheme="minorEastAsia" w:hAnsiTheme="minorHAnsi" w:cstheme="minorBidi"/>
              <w:color w:val="auto"/>
              <w:sz w:val="22"/>
              <w:lang w:val="en-US"/>
            </w:rPr>
          </w:pPr>
          <w:hyperlink w:anchor="_Toc523387791" w:history="1">
            <w:r w:rsidR="00EE3F9D" w:rsidRPr="006D631A">
              <w:rPr>
                <w:rStyle w:val="Collegamentoipertestuale"/>
                <w:rFonts w:ascii="Symbol" w:hAnsi="Symbol"/>
              </w:rPr>
              <w:t></w:t>
            </w:r>
            <w:r w:rsidR="00EE3F9D">
              <w:rPr>
                <w:rFonts w:asciiTheme="minorHAnsi" w:eastAsiaTheme="minorEastAsia" w:hAnsiTheme="minorHAnsi" w:cstheme="minorBidi"/>
                <w:color w:val="auto"/>
                <w:sz w:val="22"/>
                <w:lang w:val="en-US"/>
              </w:rPr>
              <w:tab/>
            </w:r>
            <w:r w:rsidR="00EE3F9D" w:rsidRPr="006D631A">
              <w:rPr>
                <w:rStyle w:val="Collegamentoipertestuale"/>
              </w:rPr>
              <w:t>Corruzione per l’esercizio della funzione (art. 318 c.p.)</w:t>
            </w:r>
            <w:r w:rsidR="00EE3F9D">
              <w:rPr>
                <w:webHidden/>
              </w:rPr>
              <w:tab/>
            </w:r>
            <w:r w:rsidR="00EE3F9D">
              <w:rPr>
                <w:webHidden/>
              </w:rPr>
              <w:fldChar w:fldCharType="begin"/>
            </w:r>
            <w:r w:rsidR="00EE3F9D">
              <w:rPr>
                <w:webHidden/>
              </w:rPr>
              <w:instrText xml:space="preserve"> PAGEREF _Toc523387791 \h </w:instrText>
            </w:r>
            <w:r w:rsidR="00EE3F9D">
              <w:rPr>
                <w:webHidden/>
              </w:rPr>
            </w:r>
            <w:r w:rsidR="00EE3F9D">
              <w:rPr>
                <w:webHidden/>
              </w:rPr>
              <w:fldChar w:fldCharType="separate"/>
            </w:r>
            <w:r w:rsidR="00EE3F9D">
              <w:rPr>
                <w:webHidden/>
              </w:rPr>
              <w:t>4</w:t>
            </w:r>
            <w:r w:rsidR="00EE3F9D">
              <w:rPr>
                <w:webHidden/>
              </w:rPr>
              <w:fldChar w:fldCharType="end"/>
            </w:r>
          </w:hyperlink>
        </w:p>
        <w:p w14:paraId="00407453" w14:textId="697C1C65" w:rsidR="00EE3F9D" w:rsidRDefault="00796662">
          <w:pPr>
            <w:pStyle w:val="Sommario2"/>
            <w:rPr>
              <w:rFonts w:asciiTheme="minorHAnsi" w:eastAsiaTheme="minorEastAsia" w:hAnsiTheme="minorHAnsi" w:cstheme="minorBidi"/>
              <w:color w:val="auto"/>
              <w:sz w:val="22"/>
              <w:lang w:val="en-US"/>
            </w:rPr>
          </w:pPr>
          <w:hyperlink w:anchor="_Toc523387792" w:history="1">
            <w:r w:rsidR="00EE3F9D" w:rsidRPr="006D631A">
              <w:rPr>
                <w:rStyle w:val="Collegamentoipertestuale"/>
                <w:rFonts w:ascii="Symbol" w:hAnsi="Symbol"/>
              </w:rPr>
              <w:t></w:t>
            </w:r>
            <w:r w:rsidR="00EE3F9D">
              <w:rPr>
                <w:rFonts w:asciiTheme="minorHAnsi" w:eastAsiaTheme="minorEastAsia" w:hAnsiTheme="minorHAnsi" w:cstheme="minorBidi"/>
                <w:color w:val="auto"/>
                <w:sz w:val="22"/>
                <w:lang w:val="en-US"/>
              </w:rPr>
              <w:tab/>
            </w:r>
            <w:r w:rsidR="00EE3F9D" w:rsidRPr="006D631A">
              <w:rPr>
                <w:rStyle w:val="Collegamentoipertestuale"/>
              </w:rPr>
              <w:t>Corruzione per un atto contrario ai doveri di ufficio (art. 319 c.p.)</w:t>
            </w:r>
            <w:r w:rsidR="00EE3F9D">
              <w:rPr>
                <w:webHidden/>
              </w:rPr>
              <w:tab/>
            </w:r>
            <w:r w:rsidR="00EE3F9D">
              <w:rPr>
                <w:webHidden/>
              </w:rPr>
              <w:fldChar w:fldCharType="begin"/>
            </w:r>
            <w:r w:rsidR="00EE3F9D">
              <w:rPr>
                <w:webHidden/>
              </w:rPr>
              <w:instrText xml:space="preserve"> PAGEREF _Toc523387792 \h </w:instrText>
            </w:r>
            <w:r w:rsidR="00EE3F9D">
              <w:rPr>
                <w:webHidden/>
              </w:rPr>
            </w:r>
            <w:r w:rsidR="00EE3F9D">
              <w:rPr>
                <w:webHidden/>
              </w:rPr>
              <w:fldChar w:fldCharType="separate"/>
            </w:r>
            <w:r w:rsidR="00EE3F9D">
              <w:rPr>
                <w:webHidden/>
              </w:rPr>
              <w:t>4</w:t>
            </w:r>
            <w:r w:rsidR="00EE3F9D">
              <w:rPr>
                <w:webHidden/>
              </w:rPr>
              <w:fldChar w:fldCharType="end"/>
            </w:r>
          </w:hyperlink>
        </w:p>
        <w:p w14:paraId="43BB50FF" w14:textId="198C6508" w:rsidR="00EE3F9D" w:rsidRDefault="00796662">
          <w:pPr>
            <w:pStyle w:val="Sommario2"/>
            <w:rPr>
              <w:rFonts w:asciiTheme="minorHAnsi" w:eastAsiaTheme="minorEastAsia" w:hAnsiTheme="minorHAnsi" w:cstheme="minorBidi"/>
              <w:color w:val="auto"/>
              <w:sz w:val="22"/>
              <w:lang w:val="en-US"/>
            </w:rPr>
          </w:pPr>
          <w:hyperlink w:anchor="_Toc523387793" w:history="1">
            <w:r w:rsidR="00EE3F9D" w:rsidRPr="006D631A">
              <w:rPr>
                <w:rStyle w:val="Collegamentoipertestuale"/>
                <w:rFonts w:ascii="Symbol" w:hAnsi="Symbol"/>
              </w:rPr>
              <w:t></w:t>
            </w:r>
            <w:r w:rsidR="00EE3F9D">
              <w:rPr>
                <w:rFonts w:asciiTheme="minorHAnsi" w:eastAsiaTheme="minorEastAsia" w:hAnsiTheme="minorHAnsi" w:cstheme="minorBidi"/>
                <w:color w:val="auto"/>
                <w:sz w:val="22"/>
                <w:lang w:val="en-US"/>
              </w:rPr>
              <w:tab/>
            </w:r>
            <w:r w:rsidR="00EE3F9D" w:rsidRPr="006D631A">
              <w:rPr>
                <w:rStyle w:val="Collegamentoipertestuale"/>
              </w:rPr>
              <w:t>Circostanze aggravanti (art. 319 bis c.p.)</w:t>
            </w:r>
            <w:r w:rsidR="00EE3F9D">
              <w:rPr>
                <w:webHidden/>
              </w:rPr>
              <w:tab/>
            </w:r>
            <w:r w:rsidR="00EE3F9D">
              <w:rPr>
                <w:webHidden/>
              </w:rPr>
              <w:fldChar w:fldCharType="begin"/>
            </w:r>
            <w:r w:rsidR="00EE3F9D">
              <w:rPr>
                <w:webHidden/>
              </w:rPr>
              <w:instrText xml:space="preserve"> PAGEREF _Toc523387793 \h </w:instrText>
            </w:r>
            <w:r w:rsidR="00EE3F9D">
              <w:rPr>
                <w:webHidden/>
              </w:rPr>
            </w:r>
            <w:r w:rsidR="00EE3F9D">
              <w:rPr>
                <w:webHidden/>
              </w:rPr>
              <w:fldChar w:fldCharType="separate"/>
            </w:r>
            <w:r w:rsidR="00EE3F9D">
              <w:rPr>
                <w:webHidden/>
              </w:rPr>
              <w:t>4</w:t>
            </w:r>
            <w:r w:rsidR="00EE3F9D">
              <w:rPr>
                <w:webHidden/>
              </w:rPr>
              <w:fldChar w:fldCharType="end"/>
            </w:r>
          </w:hyperlink>
        </w:p>
        <w:p w14:paraId="041F0D00" w14:textId="13AB06AF" w:rsidR="00EE3F9D" w:rsidRDefault="00796662">
          <w:pPr>
            <w:pStyle w:val="Sommario2"/>
            <w:rPr>
              <w:rFonts w:asciiTheme="minorHAnsi" w:eastAsiaTheme="minorEastAsia" w:hAnsiTheme="minorHAnsi" w:cstheme="minorBidi"/>
              <w:color w:val="auto"/>
              <w:sz w:val="22"/>
              <w:lang w:val="en-US"/>
            </w:rPr>
          </w:pPr>
          <w:hyperlink w:anchor="_Toc523387794" w:history="1">
            <w:r w:rsidR="00EE3F9D" w:rsidRPr="006D631A">
              <w:rPr>
                <w:rStyle w:val="Collegamentoipertestuale"/>
                <w:rFonts w:ascii="Symbol" w:hAnsi="Symbol"/>
              </w:rPr>
              <w:t></w:t>
            </w:r>
            <w:r w:rsidR="00EE3F9D">
              <w:rPr>
                <w:rFonts w:asciiTheme="minorHAnsi" w:eastAsiaTheme="minorEastAsia" w:hAnsiTheme="minorHAnsi" w:cstheme="minorBidi"/>
                <w:color w:val="auto"/>
                <w:sz w:val="22"/>
                <w:lang w:val="en-US"/>
              </w:rPr>
              <w:tab/>
            </w:r>
            <w:r w:rsidR="00EE3F9D" w:rsidRPr="006D631A">
              <w:rPr>
                <w:rStyle w:val="Collegamentoipertestuale"/>
              </w:rPr>
              <w:t>Corruzione in atti giudiziari (art. 319 ter c.p.)</w:t>
            </w:r>
            <w:r w:rsidR="00EE3F9D">
              <w:rPr>
                <w:webHidden/>
              </w:rPr>
              <w:tab/>
            </w:r>
            <w:r w:rsidR="00EE3F9D">
              <w:rPr>
                <w:webHidden/>
              </w:rPr>
              <w:fldChar w:fldCharType="begin"/>
            </w:r>
            <w:r w:rsidR="00EE3F9D">
              <w:rPr>
                <w:webHidden/>
              </w:rPr>
              <w:instrText xml:space="preserve"> PAGEREF _Toc523387794 \h </w:instrText>
            </w:r>
            <w:r w:rsidR="00EE3F9D">
              <w:rPr>
                <w:webHidden/>
              </w:rPr>
            </w:r>
            <w:r w:rsidR="00EE3F9D">
              <w:rPr>
                <w:webHidden/>
              </w:rPr>
              <w:fldChar w:fldCharType="separate"/>
            </w:r>
            <w:r w:rsidR="00EE3F9D">
              <w:rPr>
                <w:webHidden/>
              </w:rPr>
              <w:t>4</w:t>
            </w:r>
            <w:r w:rsidR="00EE3F9D">
              <w:rPr>
                <w:webHidden/>
              </w:rPr>
              <w:fldChar w:fldCharType="end"/>
            </w:r>
          </w:hyperlink>
        </w:p>
        <w:p w14:paraId="36426A01" w14:textId="4E60ED23" w:rsidR="00EE3F9D" w:rsidRDefault="00796662">
          <w:pPr>
            <w:pStyle w:val="Sommario2"/>
            <w:rPr>
              <w:rFonts w:asciiTheme="minorHAnsi" w:eastAsiaTheme="minorEastAsia" w:hAnsiTheme="minorHAnsi" w:cstheme="minorBidi"/>
              <w:color w:val="auto"/>
              <w:sz w:val="22"/>
              <w:lang w:val="en-US"/>
            </w:rPr>
          </w:pPr>
          <w:hyperlink w:anchor="_Toc523387795" w:history="1">
            <w:r w:rsidR="00EE3F9D" w:rsidRPr="006D631A">
              <w:rPr>
                <w:rStyle w:val="Collegamentoipertestuale"/>
                <w:rFonts w:ascii="Symbol" w:hAnsi="Symbol"/>
              </w:rPr>
              <w:t></w:t>
            </w:r>
            <w:r w:rsidR="00EE3F9D">
              <w:rPr>
                <w:rFonts w:asciiTheme="minorHAnsi" w:eastAsiaTheme="minorEastAsia" w:hAnsiTheme="minorHAnsi" w:cstheme="minorBidi"/>
                <w:color w:val="auto"/>
                <w:sz w:val="22"/>
                <w:lang w:val="en-US"/>
              </w:rPr>
              <w:tab/>
            </w:r>
            <w:r w:rsidR="00EE3F9D" w:rsidRPr="006D631A">
              <w:rPr>
                <w:rStyle w:val="Collegamentoipertestuale"/>
              </w:rPr>
              <w:t>Induzione indebita a dare o promettere utilità (319 quarter c.p.)</w:t>
            </w:r>
            <w:r w:rsidR="00EE3F9D">
              <w:rPr>
                <w:webHidden/>
              </w:rPr>
              <w:tab/>
            </w:r>
            <w:r w:rsidR="00EE3F9D">
              <w:rPr>
                <w:webHidden/>
              </w:rPr>
              <w:fldChar w:fldCharType="begin"/>
            </w:r>
            <w:r w:rsidR="00EE3F9D">
              <w:rPr>
                <w:webHidden/>
              </w:rPr>
              <w:instrText xml:space="preserve"> PAGEREF _Toc523387795 \h </w:instrText>
            </w:r>
            <w:r w:rsidR="00EE3F9D">
              <w:rPr>
                <w:webHidden/>
              </w:rPr>
            </w:r>
            <w:r w:rsidR="00EE3F9D">
              <w:rPr>
                <w:webHidden/>
              </w:rPr>
              <w:fldChar w:fldCharType="separate"/>
            </w:r>
            <w:r w:rsidR="00EE3F9D">
              <w:rPr>
                <w:webHidden/>
              </w:rPr>
              <w:t>4</w:t>
            </w:r>
            <w:r w:rsidR="00EE3F9D">
              <w:rPr>
                <w:webHidden/>
              </w:rPr>
              <w:fldChar w:fldCharType="end"/>
            </w:r>
          </w:hyperlink>
        </w:p>
        <w:p w14:paraId="2CE97A43" w14:textId="5BF15036" w:rsidR="00EE3F9D" w:rsidRDefault="00796662">
          <w:pPr>
            <w:pStyle w:val="Sommario2"/>
            <w:rPr>
              <w:rFonts w:asciiTheme="minorHAnsi" w:eastAsiaTheme="minorEastAsia" w:hAnsiTheme="minorHAnsi" w:cstheme="minorBidi"/>
              <w:color w:val="auto"/>
              <w:sz w:val="22"/>
              <w:lang w:val="en-US"/>
            </w:rPr>
          </w:pPr>
          <w:hyperlink w:anchor="_Toc523387796" w:history="1">
            <w:r w:rsidR="00EE3F9D" w:rsidRPr="006D631A">
              <w:rPr>
                <w:rStyle w:val="Collegamentoipertestuale"/>
                <w:rFonts w:ascii="Symbol" w:hAnsi="Symbol"/>
              </w:rPr>
              <w:t></w:t>
            </w:r>
            <w:r w:rsidR="00EE3F9D">
              <w:rPr>
                <w:rFonts w:asciiTheme="minorHAnsi" w:eastAsiaTheme="minorEastAsia" w:hAnsiTheme="minorHAnsi" w:cstheme="minorBidi"/>
                <w:color w:val="auto"/>
                <w:sz w:val="22"/>
                <w:lang w:val="en-US"/>
              </w:rPr>
              <w:tab/>
            </w:r>
            <w:r w:rsidR="00EE3F9D" w:rsidRPr="006D631A">
              <w:rPr>
                <w:rStyle w:val="Collegamentoipertestuale"/>
              </w:rPr>
              <w:t>Corruzione di persona incaricata di un pubblico servizio (art. 320 c.p.)</w:t>
            </w:r>
            <w:r w:rsidR="00EE3F9D">
              <w:rPr>
                <w:webHidden/>
              </w:rPr>
              <w:tab/>
            </w:r>
            <w:r w:rsidR="00EE3F9D">
              <w:rPr>
                <w:webHidden/>
              </w:rPr>
              <w:fldChar w:fldCharType="begin"/>
            </w:r>
            <w:r w:rsidR="00EE3F9D">
              <w:rPr>
                <w:webHidden/>
              </w:rPr>
              <w:instrText xml:space="preserve"> PAGEREF _Toc523387796 \h </w:instrText>
            </w:r>
            <w:r w:rsidR="00EE3F9D">
              <w:rPr>
                <w:webHidden/>
              </w:rPr>
            </w:r>
            <w:r w:rsidR="00EE3F9D">
              <w:rPr>
                <w:webHidden/>
              </w:rPr>
              <w:fldChar w:fldCharType="separate"/>
            </w:r>
            <w:r w:rsidR="00EE3F9D">
              <w:rPr>
                <w:webHidden/>
              </w:rPr>
              <w:t>4</w:t>
            </w:r>
            <w:r w:rsidR="00EE3F9D">
              <w:rPr>
                <w:webHidden/>
              </w:rPr>
              <w:fldChar w:fldCharType="end"/>
            </w:r>
          </w:hyperlink>
        </w:p>
        <w:p w14:paraId="14042446" w14:textId="682EC707" w:rsidR="00EE3F9D" w:rsidRDefault="00796662">
          <w:pPr>
            <w:pStyle w:val="Sommario2"/>
            <w:rPr>
              <w:rFonts w:asciiTheme="minorHAnsi" w:eastAsiaTheme="minorEastAsia" w:hAnsiTheme="minorHAnsi" w:cstheme="minorBidi"/>
              <w:color w:val="auto"/>
              <w:sz w:val="22"/>
              <w:lang w:val="en-US"/>
            </w:rPr>
          </w:pPr>
          <w:hyperlink w:anchor="_Toc523387797" w:history="1">
            <w:r w:rsidR="00EE3F9D" w:rsidRPr="006D631A">
              <w:rPr>
                <w:rStyle w:val="Collegamentoipertestuale"/>
                <w:rFonts w:ascii="Symbol" w:hAnsi="Symbol"/>
              </w:rPr>
              <w:t></w:t>
            </w:r>
            <w:r w:rsidR="00EE3F9D">
              <w:rPr>
                <w:rFonts w:asciiTheme="minorHAnsi" w:eastAsiaTheme="minorEastAsia" w:hAnsiTheme="minorHAnsi" w:cstheme="minorBidi"/>
                <w:color w:val="auto"/>
                <w:sz w:val="22"/>
                <w:lang w:val="en-US"/>
              </w:rPr>
              <w:tab/>
            </w:r>
            <w:r w:rsidR="00EE3F9D" w:rsidRPr="006D631A">
              <w:rPr>
                <w:rStyle w:val="Collegamentoipertestuale"/>
              </w:rPr>
              <w:t>Pene per il corruttore (art. 321 c.p)</w:t>
            </w:r>
            <w:r w:rsidR="00EE3F9D">
              <w:rPr>
                <w:webHidden/>
              </w:rPr>
              <w:tab/>
            </w:r>
            <w:r w:rsidR="00EE3F9D">
              <w:rPr>
                <w:webHidden/>
              </w:rPr>
              <w:fldChar w:fldCharType="begin"/>
            </w:r>
            <w:r w:rsidR="00EE3F9D">
              <w:rPr>
                <w:webHidden/>
              </w:rPr>
              <w:instrText xml:space="preserve"> PAGEREF _Toc523387797 \h </w:instrText>
            </w:r>
            <w:r w:rsidR="00EE3F9D">
              <w:rPr>
                <w:webHidden/>
              </w:rPr>
            </w:r>
            <w:r w:rsidR="00EE3F9D">
              <w:rPr>
                <w:webHidden/>
              </w:rPr>
              <w:fldChar w:fldCharType="separate"/>
            </w:r>
            <w:r w:rsidR="00EE3F9D">
              <w:rPr>
                <w:webHidden/>
              </w:rPr>
              <w:t>4</w:t>
            </w:r>
            <w:r w:rsidR="00EE3F9D">
              <w:rPr>
                <w:webHidden/>
              </w:rPr>
              <w:fldChar w:fldCharType="end"/>
            </w:r>
          </w:hyperlink>
        </w:p>
        <w:p w14:paraId="7DF0534A" w14:textId="0A536BED" w:rsidR="00EE3F9D" w:rsidRDefault="00796662">
          <w:pPr>
            <w:pStyle w:val="Sommario2"/>
            <w:rPr>
              <w:rFonts w:asciiTheme="minorHAnsi" w:eastAsiaTheme="minorEastAsia" w:hAnsiTheme="minorHAnsi" w:cstheme="minorBidi"/>
              <w:color w:val="auto"/>
              <w:sz w:val="22"/>
              <w:lang w:val="en-US"/>
            </w:rPr>
          </w:pPr>
          <w:hyperlink w:anchor="_Toc523387798" w:history="1">
            <w:r w:rsidR="00EE3F9D" w:rsidRPr="006D631A">
              <w:rPr>
                <w:rStyle w:val="Collegamentoipertestuale"/>
                <w:rFonts w:ascii="Symbol" w:hAnsi="Symbol"/>
              </w:rPr>
              <w:t></w:t>
            </w:r>
            <w:r w:rsidR="00EE3F9D">
              <w:rPr>
                <w:rFonts w:asciiTheme="minorHAnsi" w:eastAsiaTheme="minorEastAsia" w:hAnsiTheme="minorHAnsi" w:cstheme="minorBidi"/>
                <w:color w:val="auto"/>
                <w:sz w:val="22"/>
                <w:lang w:val="en-US"/>
              </w:rPr>
              <w:tab/>
            </w:r>
            <w:r w:rsidR="00EE3F9D" w:rsidRPr="006D631A">
              <w:rPr>
                <w:rStyle w:val="Collegamentoipertestuale"/>
              </w:rPr>
              <w:t>Istigazione alla corruzione (art. 332 c.p.)</w:t>
            </w:r>
            <w:r w:rsidR="00EE3F9D">
              <w:rPr>
                <w:webHidden/>
              </w:rPr>
              <w:tab/>
            </w:r>
            <w:r w:rsidR="00EE3F9D">
              <w:rPr>
                <w:webHidden/>
              </w:rPr>
              <w:fldChar w:fldCharType="begin"/>
            </w:r>
            <w:r w:rsidR="00EE3F9D">
              <w:rPr>
                <w:webHidden/>
              </w:rPr>
              <w:instrText xml:space="preserve"> PAGEREF _Toc523387798 \h </w:instrText>
            </w:r>
            <w:r w:rsidR="00EE3F9D">
              <w:rPr>
                <w:webHidden/>
              </w:rPr>
            </w:r>
            <w:r w:rsidR="00EE3F9D">
              <w:rPr>
                <w:webHidden/>
              </w:rPr>
              <w:fldChar w:fldCharType="separate"/>
            </w:r>
            <w:r w:rsidR="00EE3F9D">
              <w:rPr>
                <w:webHidden/>
              </w:rPr>
              <w:t>4</w:t>
            </w:r>
            <w:r w:rsidR="00EE3F9D">
              <w:rPr>
                <w:webHidden/>
              </w:rPr>
              <w:fldChar w:fldCharType="end"/>
            </w:r>
          </w:hyperlink>
        </w:p>
        <w:p w14:paraId="07B83120" w14:textId="7931C948" w:rsidR="00EE3F9D" w:rsidRDefault="00796662">
          <w:pPr>
            <w:pStyle w:val="Sommario2"/>
            <w:rPr>
              <w:rFonts w:asciiTheme="minorHAnsi" w:eastAsiaTheme="minorEastAsia" w:hAnsiTheme="minorHAnsi" w:cstheme="minorBidi"/>
              <w:color w:val="auto"/>
              <w:sz w:val="22"/>
              <w:lang w:val="en-US"/>
            </w:rPr>
          </w:pPr>
          <w:hyperlink w:anchor="_Toc523387799" w:history="1">
            <w:r w:rsidR="00EE3F9D" w:rsidRPr="006D631A">
              <w:rPr>
                <w:rStyle w:val="Collegamentoipertestuale"/>
                <w:rFonts w:ascii="Times New Roman" w:hAnsi="Times New Roman"/>
                <w:w w:val="126"/>
              </w:rPr>
              <w:t>•</w:t>
            </w:r>
            <w:r w:rsidR="00EE3F9D">
              <w:rPr>
                <w:rFonts w:asciiTheme="minorHAnsi" w:eastAsiaTheme="minorEastAsia" w:hAnsiTheme="minorHAnsi" w:cstheme="minorBidi"/>
                <w:color w:val="auto"/>
                <w:sz w:val="22"/>
                <w:lang w:val="en-US"/>
              </w:rPr>
              <w:tab/>
            </w:r>
            <w:r w:rsidR="00EE3F9D" w:rsidRPr="006D631A">
              <w:rPr>
                <w:rStyle w:val="Collegamentoipertestuale"/>
              </w:rPr>
              <w:t>Corruzione tra privati (art. 2635 c.c.)</w:t>
            </w:r>
            <w:r w:rsidR="00EE3F9D">
              <w:rPr>
                <w:webHidden/>
              </w:rPr>
              <w:tab/>
            </w:r>
            <w:r w:rsidR="00EE3F9D">
              <w:rPr>
                <w:webHidden/>
              </w:rPr>
              <w:fldChar w:fldCharType="begin"/>
            </w:r>
            <w:r w:rsidR="00EE3F9D">
              <w:rPr>
                <w:webHidden/>
              </w:rPr>
              <w:instrText xml:space="preserve"> PAGEREF _Toc523387799 \h </w:instrText>
            </w:r>
            <w:r w:rsidR="00EE3F9D">
              <w:rPr>
                <w:webHidden/>
              </w:rPr>
            </w:r>
            <w:r w:rsidR="00EE3F9D">
              <w:rPr>
                <w:webHidden/>
              </w:rPr>
              <w:fldChar w:fldCharType="separate"/>
            </w:r>
            <w:r w:rsidR="00EE3F9D">
              <w:rPr>
                <w:webHidden/>
              </w:rPr>
              <w:t>4</w:t>
            </w:r>
            <w:r w:rsidR="00EE3F9D">
              <w:rPr>
                <w:webHidden/>
              </w:rPr>
              <w:fldChar w:fldCharType="end"/>
            </w:r>
          </w:hyperlink>
        </w:p>
        <w:p w14:paraId="40415A30" w14:textId="1CE2A33C" w:rsidR="00EE3F9D" w:rsidRDefault="00796662">
          <w:pPr>
            <w:pStyle w:val="Sommario2"/>
            <w:rPr>
              <w:rFonts w:asciiTheme="minorHAnsi" w:eastAsiaTheme="minorEastAsia" w:hAnsiTheme="minorHAnsi" w:cstheme="minorBidi"/>
              <w:color w:val="auto"/>
              <w:sz w:val="22"/>
              <w:lang w:val="en-US"/>
            </w:rPr>
          </w:pPr>
          <w:hyperlink w:anchor="_Toc523387800" w:history="1">
            <w:r w:rsidR="00EE3F9D" w:rsidRPr="006D631A">
              <w:rPr>
                <w:rStyle w:val="Collegamentoipertestuale"/>
                <w:rFonts w:ascii="Times New Roman" w:hAnsi="Times New Roman"/>
                <w:w w:val="126"/>
              </w:rPr>
              <w:t>•</w:t>
            </w:r>
            <w:r w:rsidR="00EE3F9D">
              <w:rPr>
                <w:rFonts w:asciiTheme="minorHAnsi" w:eastAsiaTheme="minorEastAsia" w:hAnsiTheme="minorHAnsi" w:cstheme="minorBidi"/>
                <w:color w:val="auto"/>
                <w:sz w:val="22"/>
                <w:lang w:val="en-US"/>
              </w:rPr>
              <w:tab/>
            </w:r>
            <w:r w:rsidR="00EE3F9D" w:rsidRPr="006D631A">
              <w:rPr>
                <w:rStyle w:val="Collegamentoipertestuale"/>
              </w:rPr>
              <w:t>Istigazione alla corruzione tra privati (art. 2635-bis c.c.)</w:t>
            </w:r>
            <w:r w:rsidR="00EE3F9D">
              <w:rPr>
                <w:webHidden/>
              </w:rPr>
              <w:tab/>
            </w:r>
            <w:r w:rsidR="00EE3F9D">
              <w:rPr>
                <w:webHidden/>
              </w:rPr>
              <w:fldChar w:fldCharType="begin"/>
            </w:r>
            <w:r w:rsidR="00EE3F9D">
              <w:rPr>
                <w:webHidden/>
              </w:rPr>
              <w:instrText xml:space="preserve"> PAGEREF _Toc523387800 \h </w:instrText>
            </w:r>
            <w:r w:rsidR="00EE3F9D">
              <w:rPr>
                <w:webHidden/>
              </w:rPr>
            </w:r>
            <w:r w:rsidR="00EE3F9D">
              <w:rPr>
                <w:webHidden/>
              </w:rPr>
              <w:fldChar w:fldCharType="separate"/>
            </w:r>
            <w:r w:rsidR="00EE3F9D">
              <w:rPr>
                <w:webHidden/>
              </w:rPr>
              <w:t>5</w:t>
            </w:r>
            <w:r w:rsidR="00EE3F9D">
              <w:rPr>
                <w:webHidden/>
              </w:rPr>
              <w:fldChar w:fldCharType="end"/>
            </w:r>
          </w:hyperlink>
        </w:p>
        <w:p w14:paraId="262DBACE" w14:textId="3F94641E" w:rsidR="00EE3F9D" w:rsidRDefault="00796662">
          <w:pPr>
            <w:pStyle w:val="Sommario1"/>
            <w:rPr>
              <w:rFonts w:asciiTheme="minorHAnsi" w:eastAsiaTheme="minorEastAsia" w:hAnsiTheme="minorHAnsi" w:cstheme="minorBidi"/>
              <w:b w:val="0"/>
              <w:color w:val="auto"/>
              <w:sz w:val="22"/>
              <w:szCs w:val="22"/>
              <w:lang w:val="en-US"/>
            </w:rPr>
          </w:pPr>
          <w:hyperlink w:anchor="_Toc523387801" w:history="1">
            <w:r w:rsidR="00EE3F9D" w:rsidRPr="006D631A">
              <w:rPr>
                <w:rStyle w:val="Collegamentoipertestuale"/>
                <w:rFonts w:ascii="Arial" w:eastAsia="Times New Roman" w:hAnsi="Arial" w:cs="Arial"/>
                <w:bCs/>
                <w:kern w:val="32"/>
              </w:rPr>
              <w:t>IDENTIFICAZIONE DELLE ATTIVITA’ A RISCHIO REATO</w:t>
            </w:r>
            <w:r w:rsidR="00EE3F9D">
              <w:rPr>
                <w:webHidden/>
              </w:rPr>
              <w:tab/>
            </w:r>
            <w:r w:rsidR="00EE3F9D">
              <w:rPr>
                <w:webHidden/>
              </w:rPr>
              <w:fldChar w:fldCharType="begin"/>
            </w:r>
            <w:r w:rsidR="00EE3F9D">
              <w:rPr>
                <w:webHidden/>
              </w:rPr>
              <w:instrText xml:space="preserve"> PAGEREF _Toc523387801 \h </w:instrText>
            </w:r>
            <w:r w:rsidR="00EE3F9D">
              <w:rPr>
                <w:webHidden/>
              </w:rPr>
            </w:r>
            <w:r w:rsidR="00EE3F9D">
              <w:rPr>
                <w:webHidden/>
              </w:rPr>
              <w:fldChar w:fldCharType="separate"/>
            </w:r>
            <w:r w:rsidR="00EE3F9D">
              <w:rPr>
                <w:webHidden/>
              </w:rPr>
              <w:t>5</w:t>
            </w:r>
            <w:r w:rsidR="00EE3F9D">
              <w:rPr>
                <w:webHidden/>
              </w:rPr>
              <w:fldChar w:fldCharType="end"/>
            </w:r>
          </w:hyperlink>
        </w:p>
        <w:p w14:paraId="436442BC" w14:textId="0A6D57C7" w:rsidR="00EE3F9D" w:rsidRDefault="00796662">
          <w:pPr>
            <w:pStyle w:val="Sommario1"/>
            <w:rPr>
              <w:rFonts w:asciiTheme="minorHAnsi" w:eastAsiaTheme="minorEastAsia" w:hAnsiTheme="minorHAnsi" w:cstheme="minorBidi"/>
              <w:b w:val="0"/>
              <w:color w:val="auto"/>
              <w:sz w:val="22"/>
              <w:szCs w:val="22"/>
              <w:lang w:val="en-US"/>
            </w:rPr>
          </w:pPr>
          <w:hyperlink w:anchor="_Toc523387802" w:history="1">
            <w:r w:rsidR="00EE3F9D" w:rsidRPr="006D631A">
              <w:rPr>
                <w:rStyle w:val="Collegamentoipertestuale"/>
                <w:rFonts w:ascii="Arial" w:eastAsia="Times New Roman" w:hAnsi="Arial" w:cs="Arial"/>
                <w:bCs/>
                <w:kern w:val="32"/>
              </w:rPr>
              <w:t>PRINCIPI GENERALI DI COMPORTAMENTO</w:t>
            </w:r>
            <w:r w:rsidR="00EE3F9D">
              <w:rPr>
                <w:webHidden/>
              </w:rPr>
              <w:tab/>
            </w:r>
            <w:r w:rsidR="00EE3F9D">
              <w:rPr>
                <w:webHidden/>
              </w:rPr>
              <w:fldChar w:fldCharType="begin"/>
            </w:r>
            <w:r w:rsidR="00EE3F9D">
              <w:rPr>
                <w:webHidden/>
              </w:rPr>
              <w:instrText xml:space="preserve"> PAGEREF _Toc523387802 \h </w:instrText>
            </w:r>
            <w:r w:rsidR="00EE3F9D">
              <w:rPr>
                <w:webHidden/>
              </w:rPr>
            </w:r>
            <w:r w:rsidR="00EE3F9D">
              <w:rPr>
                <w:webHidden/>
              </w:rPr>
              <w:fldChar w:fldCharType="separate"/>
            </w:r>
            <w:r w:rsidR="00EE3F9D">
              <w:rPr>
                <w:webHidden/>
              </w:rPr>
              <w:t>7</w:t>
            </w:r>
            <w:r w:rsidR="00EE3F9D">
              <w:rPr>
                <w:webHidden/>
              </w:rPr>
              <w:fldChar w:fldCharType="end"/>
            </w:r>
          </w:hyperlink>
        </w:p>
        <w:p w14:paraId="7860EE3A" w14:textId="7377ED13" w:rsidR="00EE3F9D" w:rsidRDefault="00796662">
          <w:pPr>
            <w:pStyle w:val="Sommario1"/>
            <w:rPr>
              <w:rFonts w:asciiTheme="minorHAnsi" w:eastAsiaTheme="minorEastAsia" w:hAnsiTheme="minorHAnsi" w:cstheme="minorBidi"/>
              <w:b w:val="0"/>
              <w:color w:val="auto"/>
              <w:sz w:val="22"/>
              <w:szCs w:val="22"/>
              <w:lang w:val="en-US"/>
            </w:rPr>
          </w:pPr>
          <w:hyperlink w:anchor="_Toc523387803" w:history="1">
            <w:r w:rsidR="00EE3F9D" w:rsidRPr="006D631A">
              <w:rPr>
                <w:rStyle w:val="Collegamentoipertestuale"/>
                <w:rFonts w:ascii="Arial" w:eastAsia="Times New Roman" w:hAnsi="Arial" w:cs="Arial"/>
                <w:bCs/>
                <w:kern w:val="32"/>
              </w:rPr>
              <w:t>PROCEDURE DI CONTROLLO</w:t>
            </w:r>
            <w:r w:rsidR="00EE3F9D">
              <w:rPr>
                <w:webHidden/>
              </w:rPr>
              <w:tab/>
            </w:r>
            <w:r w:rsidR="00EE3F9D">
              <w:rPr>
                <w:webHidden/>
              </w:rPr>
              <w:fldChar w:fldCharType="begin"/>
            </w:r>
            <w:r w:rsidR="00EE3F9D">
              <w:rPr>
                <w:webHidden/>
              </w:rPr>
              <w:instrText xml:space="preserve"> PAGEREF _Toc523387803 \h </w:instrText>
            </w:r>
            <w:r w:rsidR="00EE3F9D">
              <w:rPr>
                <w:webHidden/>
              </w:rPr>
            </w:r>
            <w:r w:rsidR="00EE3F9D">
              <w:rPr>
                <w:webHidden/>
              </w:rPr>
              <w:fldChar w:fldCharType="separate"/>
            </w:r>
            <w:r w:rsidR="00EE3F9D">
              <w:rPr>
                <w:webHidden/>
              </w:rPr>
              <w:t>9</w:t>
            </w:r>
            <w:r w:rsidR="00EE3F9D">
              <w:rPr>
                <w:webHidden/>
              </w:rPr>
              <w:fldChar w:fldCharType="end"/>
            </w:r>
          </w:hyperlink>
        </w:p>
        <w:p w14:paraId="3F71B0F4" w14:textId="30703AEC" w:rsidR="00067CF5" w:rsidRPr="0042353D" w:rsidRDefault="00E030CB" w:rsidP="009A338B">
          <w:pPr>
            <w:spacing w:after="120" w:line="276" w:lineRule="auto"/>
            <w:rPr>
              <w:rFonts w:asciiTheme="minorHAnsi" w:hAnsiTheme="minorHAnsi" w:cs="Microsoft Tai Le"/>
            </w:rPr>
          </w:pPr>
          <w:r>
            <w:rPr>
              <w:rFonts w:ascii="Tahoma" w:hAnsi="Tahoma" w:cs="Microsoft Tai Le"/>
              <w:noProof/>
              <w:color w:val="000000" w:themeColor="text1"/>
              <w:sz w:val="20"/>
              <w:szCs w:val="20"/>
            </w:rPr>
            <w:fldChar w:fldCharType="end"/>
          </w:r>
        </w:p>
      </w:sdtContent>
    </w:sdt>
    <w:p w14:paraId="079E4581" w14:textId="77777777" w:rsidR="00723306" w:rsidRPr="0042353D" w:rsidRDefault="00723306" w:rsidP="009D6FA7">
      <w:pPr>
        <w:spacing w:before="60" w:after="120" w:line="276" w:lineRule="auto"/>
        <w:rPr>
          <w:rFonts w:asciiTheme="minorHAnsi" w:eastAsia="Times New Roman" w:hAnsiTheme="minorHAnsi" w:cs="Microsoft Tai Le"/>
          <w:smallCaps/>
          <w:spacing w:val="5"/>
          <w:sz w:val="24"/>
          <w:szCs w:val="24"/>
        </w:rPr>
      </w:pPr>
      <w:r w:rsidRPr="0042353D">
        <w:rPr>
          <w:rFonts w:asciiTheme="minorHAnsi" w:eastAsia="Times New Roman" w:hAnsiTheme="minorHAnsi" w:cs="Microsoft Tai Le"/>
          <w:smallCaps/>
          <w:spacing w:val="5"/>
          <w:sz w:val="24"/>
          <w:szCs w:val="24"/>
        </w:rPr>
        <w:br w:type="page"/>
      </w:r>
    </w:p>
    <w:p w14:paraId="5DDD1691" w14:textId="42F3652A" w:rsidR="0016618B" w:rsidRPr="001F7DBA" w:rsidRDefault="0016618B" w:rsidP="001F7DBA">
      <w:pPr>
        <w:pStyle w:val="Titolo1"/>
        <w:keepLines w:val="0"/>
        <w:spacing w:before="0" w:after="120" w:line="240" w:lineRule="auto"/>
        <w:ind w:left="284" w:hanging="284"/>
        <w:rPr>
          <w:rFonts w:ascii="Arial" w:eastAsia="Times New Roman" w:hAnsi="Arial" w:cs="Arial"/>
          <w:b/>
          <w:bCs/>
          <w:color w:val="0070C0"/>
          <w:kern w:val="32"/>
          <w:sz w:val="24"/>
          <w:szCs w:val="20"/>
        </w:rPr>
      </w:pPr>
      <w:bookmarkStart w:id="1" w:name="_Toc523387786"/>
      <w:r w:rsidRPr="001F7DBA">
        <w:rPr>
          <w:rFonts w:ascii="Arial" w:eastAsia="Times New Roman" w:hAnsi="Arial" w:cs="Arial"/>
          <w:b/>
          <w:bCs/>
          <w:color w:val="0070C0"/>
          <w:kern w:val="32"/>
          <w:sz w:val="24"/>
          <w:szCs w:val="20"/>
        </w:rPr>
        <w:lastRenderedPageBreak/>
        <w:t>LE FATTISPECIE DI REATO</w:t>
      </w:r>
      <w:bookmarkEnd w:id="1"/>
    </w:p>
    <w:p w14:paraId="05B79511" w14:textId="768D9B71" w:rsidR="00BC2A2C" w:rsidRPr="000E4A9A" w:rsidRDefault="00BC2A2C" w:rsidP="00C55DC7">
      <w:pPr>
        <w:pStyle w:val="Corpotesto"/>
        <w:spacing w:before="120" w:after="120" w:line="276" w:lineRule="auto"/>
        <w:rPr>
          <w:rFonts w:ascii="Arial" w:hAnsi="Arial" w:cs="Arial"/>
          <w:sz w:val="20"/>
        </w:rPr>
      </w:pPr>
      <w:r w:rsidRPr="000E4A9A">
        <w:rPr>
          <w:rFonts w:ascii="Arial" w:hAnsi="Arial" w:cs="Arial"/>
          <w:sz w:val="20"/>
        </w:rPr>
        <w:t xml:space="preserve">La presente Parte Speciale si riferisce ai reati contro la Pubblica Amministrazione, richiamati dagli artt. 24 e 25 del D.Lgs.231/2001 ed in particolare riporta le singole fattispecie di reato considerate rilevanti per la responsabilità amministrativa di </w:t>
      </w:r>
      <w:r w:rsidR="00B34381">
        <w:rPr>
          <w:rFonts w:ascii="Arial" w:hAnsi="Arial" w:cs="Arial"/>
          <w:sz w:val="20"/>
        </w:rPr>
        <w:t>Sogesi</w:t>
      </w:r>
      <w:r w:rsidR="000E4A9A" w:rsidRPr="000E4A9A">
        <w:rPr>
          <w:rFonts w:ascii="Arial" w:hAnsi="Arial" w:cs="Arial"/>
          <w:sz w:val="20"/>
        </w:rPr>
        <w:t xml:space="preserve"> S.r.l.</w:t>
      </w:r>
      <w:r w:rsidR="00D609EF" w:rsidRPr="000E4A9A">
        <w:rPr>
          <w:rFonts w:ascii="Arial" w:hAnsi="Arial" w:cs="Arial"/>
          <w:sz w:val="20"/>
        </w:rPr>
        <w:t xml:space="preserve">. </w:t>
      </w:r>
      <w:r w:rsidRPr="000E4A9A">
        <w:rPr>
          <w:rFonts w:ascii="Arial" w:hAnsi="Arial" w:cs="Arial"/>
          <w:sz w:val="20"/>
        </w:rPr>
        <w:t xml:space="preserve">Individua inoltre le cosiddette attività “sensibili” (quelle dove è teoricamente possibile la commissione del reato e che sono state individuate nell’ambito dell’attività di </w:t>
      </w:r>
      <w:r w:rsidRPr="000E4A9A">
        <w:rPr>
          <w:rFonts w:ascii="Arial" w:hAnsi="Arial" w:cs="Arial"/>
          <w:i/>
          <w:sz w:val="20"/>
        </w:rPr>
        <w:t xml:space="preserve">risk </w:t>
      </w:r>
      <w:proofErr w:type="spellStart"/>
      <w:r w:rsidRPr="000E4A9A">
        <w:rPr>
          <w:rFonts w:ascii="Arial" w:hAnsi="Arial" w:cs="Arial"/>
          <w:i/>
          <w:sz w:val="20"/>
        </w:rPr>
        <w:t>assessment</w:t>
      </w:r>
      <w:proofErr w:type="spellEnd"/>
      <w:r w:rsidRPr="000E4A9A">
        <w:rPr>
          <w:rFonts w:ascii="Arial" w:hAnsi="Arial" w:cs="Arial"/>
          <w:sz w:val="20"/>
        </w:rPr>
        <w:t xml:space="preserve">) specificando i principi comportamentali ed i presidi di controllo operativi per l’organizzazione, lo svolgimento e la gestione delle operazioni svolte nell’ambito delle </w:t>
      </w:r>
      <w:r w:rsidR="00E55F3B" w:rsidRPr="000E4A9A">
        <w:rPr>
          <w:rFonts w:ascii="Arial" w:hAnsi="Arial" w:cs="Arial"/>
          <w:sz w:val="20"/>
        </w:rPr>
        <w:t>sopracitate attività “sensibili”</w:t>
      </w:r>
      <w:r w:rsidRPr="000E4A9A">
        <w:rPr>
          <w:rFonts w:ascii="Arial" w:hAnsi="Arial" w:cs="Arial"/>
          <w:sz w:val="20"/>
        </w:rPr>
        <w:t>.</w:t>
      </w:r>
      <w:r w:rsidR="00136B3B">
        <w:rPr>
          <w:rFonts w:ascii="Arial" w:hAnsi="Arial" w:cs="Arial"/>
          <w:sz w:val="20"/>
        </w:rPr>
        <w:t xml:space="preserve"> </w:t>
      </w:r>
    </w:p>
    <w:p w14:paraId="6EDE5F3A" w14:textId="77777777" w:rsidR="00BC2A2C" w:rsidRPr="000E4A9A" w:rsidRDefault="00BC2A2C" w:rsidP="00C55DC7">
      <w:pPr>
        <w:spacing w:before="120" w:after="120" w:line="276" w:lineRule="auto"/>
        <w:jc w:val="both"/>
        <w:rPr>
          <w:rFonts w:ascii="Arial" w:hAnsi="Arial" w:cs="Arial"/>
          <w:color w:val="000000"/>
          <w:sz w:val="20"/>
          <w:szCs w:val="20"/>
        </w:rPr>
      </w:pPr>
      <w:r w:rsidRPr="000E4A9A">
        <w:rPr>
          <w:rFonts w:ascii="Arial" w:hAnsi="Arial" w:cs="Arial"/>
          <w:color w:val="000000"/>
          <w:sz w:val="20"/>
          <w:szCs w:val="20"/>
        </w:rPr>
        <w:t>Una puntuale definizione del concetto di Pubblica Amministrazione è essenziale per individuare quali siano i soggetti qualificati come “soggetti attivi” nei reati indicati nel D. Lgs. 231/2001 ed oggetto della presente analisi, ovvero quale sia la qualifica di quei soggetti che, con riferimento all’ambito relativo alla presente parte speciale, è necessaria per integrare fattispecie criminose nello stesso previste. Esistono tre macro categorie legate alla Pubblica Amministrazione: gli Enti/Istituzioni, i Pubblici Ufficiali e gli Incaricati di un Pubblico Servizio.</w:t>
      </w:r>
    </w:p>
    <w:p w14:paraId="63F81ACC" w14:textId="77777777" w:rsidR="00BC2A2C" w:rsidRPr="000E4A9A" w:rsidRDefault="00BC2A2C" w:rsidP="00C55DC7">
      <w:pPr>
        <w:spacing w:before="120" w:after="120" w:line="276" w:lineRule="auto"/>
        <w:jc w:val="both"/>
        <w:rPr>
          <w:rFonts w:ascii="Arial" w:hAnsi="Arial" w:cs="Arial"/>
          <w:i/>
          <w:sz w:val="20"/>
          <w:szCs w:val="20"/>
        </w:rPr>
      </w:pPr>
      <w:r w:rsidRPr="000E4A9A">
        <w:rPr>
          <w:rFonts w:ascii="Arial" w:hAnsi="Arial" w:cs="Arial"/>
          <w:color w:val="000000"/>
          <w:sz w:val="20"/>
          <w:szCs w:val="20"/>
        </w:rPr>
        <w:t>A titolo meramente esemplificativo, si possono indicare quali soggetti della Pubblica Amministrazione i seguenti Enti o categorie di enti:</w:t>
      </w:r>
      <w:r w:rsidR="001D3DAE" w:rsidRPr="000E4A9A">
        <w:rPr>
          <w:rFonts w:ascii="Arial" w:hAnsi="Arial" w:cs="Arial"/>
          <w:color w:val="000000"/>
          <w:sz w:val="20"/>
          <w:szCs w:val="20"/>
        </w:rPr>
        <w:t xml:space="preserve"> </w:t>
      </w:r>
      <w:r w:rsidRPr="000E4A9A">
        <w:rPr>
          <w:rFonts w:ascii="Arial" w:hAnsi="Arial" w:cs="Arial"/>
          <w:i/>
          <w:sz w:val="20"/>
          <w:szCs w:val="20"/>
        </w:rPr>
        <w:t>Organi costituzionali e a rilevanza costituzionale</w:t>
      </w:r>
      <w:r w:rsidRPr="000E4A9A">
        <w:rPr>
          <w:rFonts w:ascii="Arial" w:hAnsi="Arial" w:cs="Arial"/>
          <w:sz w:val="20"/>
          <w:szCs w:val="20"/>
        </w:rPr>
        <w:t>;</w:t>
      </w:r>
      <w:r w:rsidR="001D3DAE" w:rsidRPr="000E4A9A">
        <w:rPr>
          <w:rFonts w:ascii="Arial" w:hAnsi="Arial" w:cs="Arial"/>
          <w:sz w:val="20"/>
          <w:szCs w:val="20"/>
        </w:rPr>
        <w:t xml:space="preserve"> </w:t>
      </w:r>
      <w:r w:rsidRPr="000E4A9A">
        <w:rPr>
          <w:rFonts w:ascii="Arial" w:hAnsi="Arial" w:cs="Arial"/>
          <w:i/>
          <w:sz w:val="20"/>
          <w:szCs w:val="20"/>
        </w:rPr>
        <w:t>Regioni;</w:t>
      </w:r>
      <w:r w:rsidR="001D3DAE" w:rsidRPr="000E4A9A">
        <w:rPr>
          <w:rFonts w:ascii="Arial" w:hAnsi="Arial" w:cs="Arial"/>
          <w:i/>
          <w:sz w:val="20"/>
          <w:szCs w:val="20"/>
        </w:rPr>
        <w:t xml:space="preserve"> </w:t>
      </w:r>
      <w:r w:rsidRPr="000E4A9A">
        <w:rPr>
          <w:rFonts w:ascii="Arial" w:hAnsi="Arial" w:cs="Arial"/>
          <w:i/>
          <w:sz w:val="20"/>
          <w:szCs w:val="20"/>
        </w:rPr>
        <w:t xml:space="preserve">Province; </w:t>
      </w:r>
      <w:r w:rsidR="00527827" w:rsidRPr="000E4A9A">
        <w:rPr>
          <w:rFonts w:ascii="Arial" w:hAnsi="Arial" w:cs="Arial"/>
          <w:i/>
          <w:sz w:val="20"/>
          <w:szCs w:val="20"/>
        </w:rPr>
        <w:t>Comuni;</w:t>
      </w:r>
      <w:r w:rsidRPr="000E4A9A">
        <w:rPr>
          <w:rFonts w:ascii="Arial" w:hAnsi="Arial" w:cs="Arial"/>
          <w:i/>
          <w:sz w:val="20"/>
          <w:szCs w:val="20"/>
        </w:rPr>
        <w:t xml:space="preserve"> Forze Armate e di Polizia</w:t>
      </w:r>
      <w:r w:rsidRPr="000E4A9A">
        <w:rPr>
          <w:rFonts w:ascii="Arial" w:hAnsi="Arial" w:cs="Arial"/>
          <w:sz w:val="20"/>
          <w:szCs w:val="20"/>
        </w:rPr>
        <w:t>;</w:t>
      </w:r>
      <w:r w:rsidR="001D3DAE" w:rsidRPr="000E4A9A">
        <w:rPr>
          <w:rFonts w:ascii="Arial" w:hAnsi="Arial" w:cs="Arial"/>
          <w:sz w:val="20"/>
          <w:szCs w:val="20"/>
        </w:rPr>
        <w:t xml:space="preserve"> </w:t>
      </w:r>
      <w:r w:rsidRPr="000E4A9A">
        <w:rPr>
          <w:rFonts w:ascii="Arial" w:hAnsi="Arial" w:cs="Arial"/>
          <w:i/>
          <w:sz w:val="20"/>
          <w:szCs w:val="20"/>
        </w:rPr>
        <w:t>Autorità, Comitati, Commissioni</w:t>
      </w:r>
      <w:r w:rsidRPr="000E4A9A">
        <w:rPr>
          <w:rFonts w:ascii="Arial" w:hAnsi="Arial" w:cs="Arial"/>
          <w:sz w:val="20"/>
          <w:szCs w:val="20"/>
        </w:rPr>
        <w:t>;</w:t>
      </w:r>
      <w:r w:rsidR="001D3DAE" w:rsidRPr="000E4A9A">
        <w:rPr>
          <w:rFonts w:ascii="Arial" w:hAnsi="Arial" w:cs="Arial"/>
          <w:sz w:val="20"/>
          <w:szCs w:val="20"/>
        </w:rPr>
        <w:t xml:space="preserve"> </w:t>
      </w:r>
      <w:r w:rsidRPr="000E4A9A">
        <w:rPr>
          <w:rFonts w:ascii="Arial" w:hAnsi="Arial" w:cs="Arial"/>
          <w:i/>
          <w:sz w:val="20"/>
          <w:szCs w:val="20"/>
        </w:rPr>
        <w:t>Enti incaricati di Pubblico Servizio</w:t>
      </w:r>
      <w:r w:rsidR="00017DDC" w:rsidRPr="000E4A9A">
        <w:rPr>
          <w:rFonts w:ascii="Arial" w:hAnsi="Arial" w:cs="Arial"/>
          <w:sz w:val="20"/>
          <w:szCs w:val="20"/>
        </w:rPr>
        <w:t>;</w:t>
      </w:r>
      <w:r w:rsidR="001D3DAE" w:rsidRPr="000E4A9A">
        <w:rPr>
          <w:rFonts w:ascii="Arial" w:hAnsi="Arial" w:cs="Arial"/>
          <w:sz w:val="20"/>
          <w:szCs w:val="20"/>
        </w:rPr>
        <w:t xml:space="preserve"> </w:t>
      </w:r>
      <w:r w:rsidR="001D3DAE" w:rsidRPr="000E4A9A">
        <w:rPr>
          <w:rFonts w:ascii="Arial" w:hAnsi="Arial" w:cs="Arial"/>
          <w:i/>
          <w:sz w:val="20"/>
          <w:szCs w:val="20"/>
        </w:rPr>
        <w:t>t</w:t>
      </w:r>
      <w:r w:rsidRPr="000E4A9A">
        <w:rPr>
          <w:rFonts w:ascii="Arial" w:hAnsi="Arial" w:cs="Arial"/>
          <w:i/>
          <w:sz w:val="20"/>
          <w:szCs w:val="20"/>
        </w:rPr>
        <w:t>utti gli equivalenti Enti o categorie di Enti appartenenti a Stati esteri.</w:t>
      </w:r>
    </w:p>
    <w:p w14:paraId="4028DF26" w14:textId="77777777" w:rsidR="00BC2A2C" w:rsidRPr="000E4A9A" w:rsidRDefault="00BC2A2C" w:rsidP="00C55DC7">
      <w:pPr>
        <w:spacing w:before="120" w:after="120" w:line="276" w:lineRule="auto"/>
        <w:jc w:val="both"/>
        <w:rPr>
          <w:rFonts w:ascii="Arial" w:hAnsi="Arial" w:cs="Arial"/>
          <w:color w:val="000000"/>
          <w:sz w:val="20"/>
          <w:szCs w:val="20"/>
        </w:rPr>
      </w:pPr>
      <w:r w:rsidRPr="000E4A9A">
        <w:rPr>
          <w:rFonts w:ascii="Arial" w:hAnsi="Arial" w:cs="Arial"/>
          <w:color w:val="000000"/>
          <w:sz w:val="20"/>
          <w:szCs w:val="20"/>
        </w:rPr>
        <w:t xml:space="preserve">Ferma restando la natura puramente esemplificativa degli enti pubblici sopra elencati, si evidenzia come non tutte le persone fisiche che agiscono nella sfera e in relazione ai suddetti enti siano soggetti nei confronti dei quali (o ad opera dei quali) si perfezionano le fattispecie criminose ex D. Lgs. 231/2001. In particolare le figure che assumono rilevanza a tal fine sono soltanto quelle dei Pubblici Ufficiali e degli Incaricati di Pubblico Servizio.  </w:t>
      </w:r>
    </w:p>
    <w:p w14:paraId="2A03861B" w14:textId="1FD6EA82" w:rsidR="000E4A9A" w:rsidRDefault="00BC2A2C" w:rsidP="00C55DC7">
      <w:pPr>
        <w:spacing w:before="120" w:after="120" w:line="276" w:lineRule="auto"/>
        <w:jc w:val="both"/>
        <w:rPr>
          <w:rFonts w:ascii="Arial" w:hAnsi="Arial" w:cs="Arial"/>
          <w:sz w:val="20"/>
          <w:szCs w:val="20"/>
        </w:rPr>
      </w:pPr>
      <w:r w:rsidRPr="000E4A9A">
        <w:rPr>
          <w:rFonts w:ascii="Arial" w:hAnsi="Arial" w:cs="Arial"/>
          <w:sz w:val="20"/>
          <w:szCs w:val="20"/>
        </w:rPr>
        <w:t xml:space="preserve">In considerazione dell’analisi dei rischi effettuata, sono risultati potenzialmente realizzabili nel contesto aziendale di </w:t>
      </w:r>
      <w:r w:rsidR="004165EE">
        <w:rPr>
          <w:rFonts w:ascii="Arial" w:hAnsi="Arial" w:cs="Arial"/>
          <w:sz w:val="20"/>
          <w:szCs w:val="20"/>
        </w:rPr>
        <w:t>Sogesi</w:t>
      </w:r>
      <w:r w:rsidRPr="000E4A9A">
        <w:rPr>
          <w:rFonts w:ascii="Arial" w:hAnsi="Arial" w:cs="Arial"/>
          <w:sz w:val="20"/>
          <w:szCs w:val="20"/>
        </w:rPr>
        <w:t xml:space="preserve"> i seguenti reati:</w:t>
      </w:r>
    </w:p>
    <w:p w14:paraId="38CAAD91" w14:textId="0F067A6A" w:rsidR="00F9346A" w:rsidRPr="00F9346A" w:rsidRDefault="00F9346A" w:rsidP="00F9346A">
      <w:pPr>
        <w:pStyle w:val="2tit"/>
        <w:numPr>
          <w:ilvl w:val="0"/>
          <w:numId w:val="9"/>
        </w:numPr>
        <w:spacing w:before="120" w:line="240" w:lineRule="auto"/>
      </w:pPr>
      <w:bookmarkStart w:id="2" w:name="_Toc523387787"/>
      <w:r w:rsidRPr="00F9346A">
        <w:rPr>
          <w:color w:val="C45911" w:themeColor="accent2" w:themeShade="BF"/>
        </w:rPr>
        <w:t>M</w:t>
      </w:r>
      <w:r>
        <w:rPr>
          <w:color w:val="C45911" w:themeColor="accent2" w:themeShade="BF"/>
        </w:rPr>
        <w:t xml:space="preserve">alversazione a danno dello stato </w:t>
      </w:r>
      <w:r>
        <w:rPr>
          <w:color w:val="C45911" w:themeColor="accent2" w:themeShade="BF"/>
        </w:rPr>
        <w:tab/>
      </w:r>
      <w:r w:rsidRPr="00F9346A">
        <w:rPr>
          <w:color w:val="C45911" w:themeColor="accent2" w:themeShade="BF"/>
        </w:rPr>
        <w:t>(A</w:t>
      </w:r>
      <w:r>
        <w:rPr>
          <w:color w:val="C45911" w:themeColor="accent2" w:themeShade="BF"/>
        </w:rPr>
        <w:t>rt</w:t>
      </w:r>
      <w:r w:rsidRPr="00F9346A">
        <w:rPr>
          <w:color w:val="C45911" w:themeColor="accent2" w:themeShade="BF"/>
        </w:rPr>
        <w:t>. 316-</w:t>
      </w:r>
      <w:r>
        <w:rPr>
          <w:color w:val="C45911" w:themeColor="accent2" w:themeShade="BF"/>
        </w:rPr>
        <w:t>bis</w:t>
      </w:r>
      <w:r w:rsidRPr="00F9346A">
        <w:rPr>
          <w:color w:val="C45911" w:themeColor="accent2" w:themeShade="BF"/>
        </w:rPr>
        <w:t xml:space="preserve"> </w:t>
      </w:r>
      <w:r>
        <w:rPr>
          <w:color w:val="C45911" w:themeColor="accent2" w:themeShade="BF"/>
        </w:rPr>
        <w:t>c</w:t>
      </w:r>
      <w:r w:rsidRPr="00F9346A">
        <w:rPr>
          <w:color w:val="C45911" w:themeColor="accent2" w:themeShade="BF"/>
        </w:rPr>
        <w:t>.</w:t>
      </w:r>
      <w:r>
        <w:rPr>
          <w:color w:val="C45911" w:themeColor="accent2" w:themeShade="BF"/>
        </w:rPr>
        <w:t>p</w:t>
      </w:r>
      <w:r w:rsidRPr="00F9346A">
        <w:rPr>
          <w:color w:val="C45911" w:themeColor="accent2" w:themeShade="BF"/>
        </w:rPr>
        <w:t>.)</w:t>
      </w:r>
      <w:bookmarkEnd w:id="2"/>
    </w:p>
    <w:p w14:paraId="60DFDC86" w14:textId="72FA1E4F" w:rsidR="00F9346A" w:rsidRPr="00F9346A" w:rsidRDefault="00F9346A" w:rsidP="00F9346A">
      <w:pPr>
        <w:autoSpaceDE w:val="0"/>
        <w:autoSpaceDN w:val="0"/>
        <w:adjustRightInd w:val="0"/>
        <w:spacing w:before="120" w:after="120" w:line="276" w:lineRule="auto"/>
        <w:jc w:val="both"/>
        <w:rPr>
          <w:rFonts w:ascii="Arial" w:hAnsi="Arial" w:cs="Arial"/>
          <w:sz w:val="20"/>
          <w:szCs w:val="20"/>
        </w:rPr>
      </w:pPr>
      <w:r w:rsidRPr="00F9346A">
        <w:rPr>
          <w:rFonts w:ascii="Arial" w:hAnsi="Arial" w:cs="Arial"/>
          <w:sz w:val="20"/>
          <w:szCs w:val="20"/>
        </w:rPr>
        <w:t>Tale ipotesi di reati su configura nel caso in cui, dopo avere ricevuto finanziamenti o contributi da parte dello Stato italiano, di altri enti pubblici o dell’Unione Europea, non si proceda all’utilizzo delle somme ottenute per gli scopi di pubblico interesse cui erano destinate.</w:t>
      </w:r>
    </w:p>
    <w:p w14:paraId="071BF8F2" w14:textId="1272278D" w:rsidR="00F9346A" w:rsidRPr="00F9346A" w:rsidRDefault="00F9346A" w:rsidP="00F9346A">
      <w:pPr>
        <w:pStyle w:val="2tit"/>
        <w:numPr>
          <w:ilvl w:val="0"/>
          <w:numId w:val="9"/>
        </w:numPr>
        <w:spacing w:before="120" w:line="240" w:lineRule="auto"/>
        <w:rPr>
          <w:color w:val="C45911" w:themeColor="accent2" w:themeShade="BF"/>
        </w:rPr>
      </w:pPr>
      <w:bookmarkStart w:id="3" w:name="_Toc523387788"/>
      <w:r w:rsidRPr="00F9346A">
        <w:rPr>
          <w:color w:val="C45911" w:themeColor="accent2" w:themeShade="BF"/>
        </w:rPr>
        <w:t>I</w:t>
      </w:r>
      <w:r>
        <w:rPr>
          <w:color w:val="C45911" w:themeColor="accent2" w:themeShade="BF"/>
        </w:rPr>
        <w:t>ndebita percezione di erogazioni in danno dello stato</w:t>
      </w:r>
      <w:r w:rsidRPr="00F9346A">
        <w:rPr>
          <w:color w:val="C45911" w:themeColor="accent2" w:themeShade="BF"/>
        </w:rPr>
        <w:t xml:space="preserve"> (</w:t>
      </w:r>
      <w:r>
        <w:rPr>
          <w:color w:val="C45911" w:themeColor="accent2" w:themeShade="BF"/>
        </w:rPr>
        <w:t>art</w:t>
      </w:r>
      <w:r w:rsidRPr="00F9346A">
        <w:rPr>
          <w:color w:val="C45911" w:themeColor="accent2" w:themeShade="BF"/>
        </w:rPr>
        <w:t>. 316-</w:t>
      </w:r>
      <w:r>
        <w:rPr>
          <w:color w:val="C45911" w:themeColor="accent2" w:themeShade="BF"/>
        </w:rPr>
        <w:t>ter</w:t>
      </w:r>
      <w:r w:rsidRPr="00F9346A">
        <w:rPr>
          <w:color w:val="C45911" w:themeColor="accent2" w:themeShade="BF"/>
        </w:rPr>
        <w:t xml:space="preserve"> </w:t>
      </w:r>
      <w:r>
        <w:rPr>
          <w:color w:val="C45911" w:themeColor="accent2" w:themeShade="BF"/>
        </w:rPr>
        <w:t>c</w:t>
      </w:r>
      <w:r w:rsidRPr="00F9346A">
        <w:rPr>
          <w:color w:val="C45911" w:themeColor="accent2" w:themeShade="BF"/>
        </w:rPr>
        <w:t>.</w:t>
      </w:r>
      <w:r>
        <w:rPr>
          <w:color w:val="C45911" w:themeColor="accent2" w:themeShade="BF"/>
        </w:rPr>
        <w:t>p</w:t>
      </w:r>
      <w:r w:rsidRPr="00F9346A">
        <w:rPr>
          <w:color w:val="C45911" w:themeColor="accent2" w:themeShade="BF"/>
        </w:rPr>
        <w:t>.)</w:t>
      </w:r>
      <w:bookmarkEnd w:id="3"/>
      <w:r w:rsidRPr="00F9346A">
        <w:rPr>
          <w:color w:val="C45911" w:themeColor="accent2" w:themeShade="BF"/>
        </w:rPr>
        <w:t xml:space="preserve"> </w:t>
      </w:r>
    </w:p>
    <w:p w14:paraId="7C3DEE29" w14:textId="77777777" w:rsidR="00F9346A" w:rsidRPr="00F9346A" w:rsidRDefault="00F9346A" w:rsidP="00F9346A">
      <w:pPr>
        <w:autoSpaceDE w:val="0"/>
        <w:autoSpaceDN w:val="0"/>
        <w:adjustRightInd w:val="0"/>
        <w:spacing w:before="120" w:after="120" w:line="276" w:lineRule="auto"/>
        <w:jc w:val="both"/>
        <w:rPr>
          <w:rFonts w:ascii="Arial" w:hAnsi="Arial" w:cs="Arial"/>
          <w:sz w:val="20"/>
          <w:szCs w:val="20"/>
        </w:rPr>
      </w:pPr>
      <w:bookmarkStart w:id="4" w:name="_Toc448913418"/>
      <w:bookmarkStart w:id="5" w:name="_Toc448913865"/>
      <w:bookmarkStart w:id="6" w:name="_Toc448915170"/>
      <w:bookmarkStart w:id="7" w:name="_Toc448915221"/>
      <w:bookmarkStart w:id="8" w:name="_Toc448915276"/>
      <w:bookmarkStart w:id="9" w:name="_Toc448915337"/>
      <w:bookmarkStart w:id="10" w:name="_Toc448915353"/>
      <w:bookmarkStart w:id="11" w:name="_Toc448915369"/>
      <w:bookmarkStart w:id="12" w:name="_Toc448915469"/>
      <w:bookmarkStart w:id="13" w:name="_Toc448915528"/>
      <w:bookmarkStart w:id="14" w:name="_Toc448928333"/>
      <w:bookmarkStart w:id="15" w:name="_Toc448928844"/>
      <w:bookmarkStart w:id="16" w:name="_Toc448913419"/>
      <w:bookmarkStart w:id="17" w:name="_Toc448913866"/>
      <w:bookmarkStart w:id="18" w:name="_Toc448915171"/>
      <w:bookmarkStart w:id="19" w:name="_Toc448915222"/>
      <w:bookmarkStart w:id="20" w:name="_Toc448915277"/>
      <w:bookmarkStart w:id="21" w:name="_Toc448915338"/>
      <w:bookmarkStart w:id="22" w:name="_Toc448915354"/>
      <w:bookmarkStart w:id="23" w:name="_Toc448915370"/>
      <w:bookmarkStart w:id="24" w:name="_Toc448915470"/>
      <w:bookmarkStart w:id="25" w:name="_Toc448915529"/>
      <w:bookmarkStart w:id="26" w:name="_Toc448928334"/>
      <w:bookmarkStart w:id="27" w:name="_Toc448928845"/>
      <w:bookmarkStart w:id="28" w:name="_Toc44049087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F9346A">
        <w:rPr>
          <w:rFonts w:ascii="Arial" w:hAnsi="Arial" w:cs="Arial"/>
          <w:sz w:val="20"/>
          <w:szCs w:val="20"/>
        </w:rPr>
        <w:t>Tale ipotesi di reato si configura nei casi in cui chiunque mediante l’utilizzo o la presentazione di dichiarazioni o di documenti falsi o attestanti cose non vere ovvero mediante l’omissione di informazioni dovute consegue indebitamente, per se o per altri, contributi, finanziamenti, mutui agevolati o altre erogazioni dello stesso tipo, comunque denominati, concessi o erogati dallo Stato, da altri enti pubblici o dalle Comunità europee.</w:t>
      </w:r>
    </w:p>
    <w:p w14:paraId="4BFD77A6" w14:textId="549B702E" w:rsidR="0042271D" w:rsidRPr="000E4A9A" w:rsidRDefault="00723306" w:rsidP="00C55DC7">
      <w:pPr>
        <w:pStyle w:val="2tit"/>
        <w:numPr>
          <w:ilvl w:val="0"/>
          <w:numId w:val="9"/>
        </w:numPr>
        <w:spacing w:before="120" w:line="240" w:lineRule="auto"/>
        <w:rPr>
          <w:color w:val="C45911" w:themeColor="accent2" w:themeShade="BF"/>
        </w:rPr>
      </w:pPr>
      <w:bookmarkStart w:id="29" w:name="_Toc523387789"/>
      <w:r w:rsidRPr="000E4A9A">
        <w:rPr>
          <w:color w:val="C45911" w:themeColor="accent2" w:themeShade="BF"/>
        </w:rPr>
        <w:t>T</w:t>
      </w:r>
      <w:r w:rsidR="00BC2A2C" w:rsidRPr="000E4A9A">
        <w:rPr>
          <w:color w:val="C45911" w:themeColor="accent2" w:themeShade="BF"/>
        </w:rPr>
        <w:t>ruffa in danno dello stato</w:t>
      </w:r>
      <w:r w:rsidR="00F5408A">
        <w:rPr>
          <w:color w:val="C45911" w:themeColor="accent2" w:themeShade="BF"/>
        </w:rPr>
        <w:t xml:space="preserve"> o</w:t>
      </w:r>
      <w:r w:rsidR="00CF031F" w:rsidRPr="000E4A9A">
        <w:rPr>
          <w:color w:val="C45911" w:themeColor="accent2" w:themeShade="BF"/>
        </w:rPr>
        <w:t xml:space="preserve"> di altro ente pubblico o dell’</w:t>
      </w:r>
      <w:r w:rsidR="00BC2A2C" w:rsidRPr="000E4A9A">
        <w:rPr>
          <w:color w:val="C45911" w:themeColor="accent2" w:themeShade="BF"/>
        </w:rPr>
        <w:t>unione europea (art. 640, comma 2, n.1 c.p.)</w:t>
      </w:r>
      <w:bookmarkEnd w:id="28"/>
      <w:bookmarkEnd w:id="29"/>
      <w:r w:rsidR="00BC2A2C" w:rsidRPr="000E4A9A">
        <w:rPr>
          <w:color w:val="C45911" w:themeColor="accent2" w:themeShade="BF"/>
        </w:rPr>
        <w:t xml:space="preserve"> </w:t>
      </w:r>
      <w:r w:rsidR="004165EE">
        <w:rPr>
          <w:color w:val="C45911" w:themeColor="accent2" w:themeShade="BF"/>
        </w:rPr>
        <w:tab/>
      </w:r>
    </w:p>
    <w:p w14:paraId="6B1B0C62" w14:textId="6DF45C2B" w:rsidR="000E4A9A" w:rsidRDefault="00BC2A2C" w:rsidP="000E4A9A">
      <w:pPr>
        <w:spacing w:before="120" w:after="120" w:line="276" w:lineRule="auto"/>
        <w:jc w:val="both"/>
        <w:rPr>
          <w:rFonts w:ascii="Arial" w:hAnsi="Arial" w:cs="Arial"/>
          <w:sz w:val="20"/>
          <w:szCs w:val="20"/>
        </w:rPr>
      </w:pPr>
      <w:r w:rsidRPr="000E4A9A">
        <w:rPr>
          <w:rFonts w:ascii="Arial" w:hAnsi="Arial" w:cs="Arial"/>
          <w:sz w:val="20"/>
          <w:szCs w:val="20"/>
        </w:rPr>
        <w:t>La fattispecie di cui all’art. 640 c.p. prevede un reato comune che può essere commesso da chiunque. Il fatto che costituisce reato consiste nel procurare a sé o ad altri un ingiusto profitto a danno di un altro soggetto, inducendo taluno in errore mediante artifici o raggiri. In particolare, nella fattispecie richiamata dall’art. 24 del D.</w:t>
      </w:r>
      <w:r w:rsidR="00DA7F92" w:rsidRPr="000E4A9A">
        <w:rPr>
          <w:rFonts w:ascii="Arial" w:hAnsi="Arial" w:cs="Arial"/>
          <w:sz w:val="20"/>
          <w:szCs w:val="20"/>
        </w:rPr>
        <w:t xml:space="preserve"> </w:t>
      </w:r>
      <w:r w:rsidRPr="000E4A9A">
        <w:rPr>
          <w:rFonts w:ascii="Arial" w:hAnsi="Arial" w:cs="Arial"/>
          <w:sz w:val="20"/>
          <w:szCs w:val="20"/>
        </w:rPr>
        <w:t xml:space="preserve">Lgs. 231/2001 (i.e. art. 640 comma 2, n. 1 c.p.), rilevano i fatti commessi a danno dello Stato o di altro ente pubblico. </w:t>
      </w:r>
    </w:p>
    <w:p w14:paraId="29A72AB6" w14:textId="77777777" w:rsidR="00F5408A" w:rsidRPr="00F5408A" w:rsidRDefault="00F5408A" w:rsidP="00F5408A">
      <w:pPr>
        <w:pStyle w:val="2tit"/>
        <w:numPr>
          <w:ilvl w:val="0"/>
          <w:numId w:val="9"/>
        </w:numPr>
        <w:spacing w:before="120" w:line="240" w:lineRule="auto"/>
        <w:rPr>
          <w:color w:val="C45911" w:themeColor="accent2" w:themeShade="BF"/>
        </w:rPr>
      </w:pPr>
      <w:bookmarkStart w:id="30" w:name="_Toc523387790"/>
      <w:r w:rsidRPr="00F5408A">
        <w:rPr>
          <w:color w:val="C45911" w:themeColor="accent2" w:themeShade="BF"/>
        </w:rPr>
        <w:t>Truffa aggravata per il conseguimento di erogazioni pubbliche (art. 640 bis c.p.)</w:t>
      </w:r>
      <w:bookmarkEnd w:id="30"/>
    </w:p>
    <w:p w14:paraId="0D1E4C15" w14:textId="77777777" w:rsidR="00F5408A" w:rsidRPr="00F5408A" w:rsidRDefault="00F5408A" w:rsidP="00F5408A">
      <w:pPr>
        <w:spacing w:before="120" w:after="120" w:line="276" w:lineRule="auto"/>
        <w:jc w:val="both"/>
        <w:rPr>
          <w:rFonts w:ascii="Arial" w:hAnsi="Arial" w:cs="Arial"/>
          <w:sz w:val="20"/>
          <w:szCs w:val="20"/>
        </w:rPr>
      </w:pPr>
      <w:r w:rsidRPr="00F5408A">
        <w:rPr>
          <w:rFonts w:ascii="Arial" w:hAnsi="Arial" w:cs="Arial"/>
          <w:sz w:val="20"/>
          <w:szCs w:val="20"/>
        </w:rPr>
        <w:t>Il reato in oggetto si perfeziona allorquando i fatti di cui al precedente art. 640 c.p. riguardano l'ottenimento di contributi, finanziamenti o altre erogazioni concesse dallo Stato, da altri enti pubblici o dall'Unione Europea.</w:t>
      </w:r>
    </w:p>
    <w:p w14:paraId="5280CB51" w14:textId="77777777" w:rsidR="00F5408A" w:rsidRPr="000E4A9A" w:rsidRDefault="00F5408A" w:rsidP="000E4A9A">
      <w:pPr>
        <w:spacing w:before="120" w:after="120" w:line="276" w:lineRule="auto"/>
        <w:jc w:val="both"/>
        <w:rPr>
          <w:rFonts w:ascii="Arial" w:hAnsi="Arial" w:cs="Arial"/>
          <w:sz w:val="20"/>
          <w:szCs w:val="20"/>
        </w:rPr>
      </w:pPr>
    </w:p>
    <w:p w14:paraId="74A80DDC" w14:textId="77777777" w:rsidR="0042271D" w:rsidRPr="000E4A9A" w:rsidRDefault="00723306" w:rsidP="00C55DC7">
      <w:pPr>
        <w:pStyle w:val="2tit"/>
        <w:numPr>
          <w:ilvl w:val="0"/>
          <w:numId w:val="9"/>
        </w:numPr>
        <w:spacing w:before="120" w:line="240" w:lineRule="auto"/>
        <w:rPr>
          <w:color w:val="C45911" w:themeColor="accent2" w:themeShade="BF"/>
        </w:rPr>
      </w:pPr>
      <w:bookmarkStart w:id="31" w:name="_Toc448913421"/>
      <w:bookmarkStart w:id="32" w:name="_Toc448913868"/>
      <w:bookmarkStart w:id="33" w:name="_Toc448915173"/>
      <w:bookmarkStart w:id="34" w:name="_Toc448915224"/>
      <w:bookmarkStart w:id="35" w:name="_Toc448915279"/>
      <w:bookmarkStart w:id="36" w:name="_Toc448915340"/>
      <w:bookmarkStart w:id="37" w:name="_Toc448915356"/>
      <w:bookmarkStart w:id="38" w:name="_Toc448915372"/>
      <w:bookmarkStart w:id="39" w:name="_Toc448915472"/>
      <w:bookmarkStart w:id="40" w:name="_Toc448915531"/>
      <w:bookmarkStart w:id="41" w:name="_Toc448928336"/>
      <w:bookmarkStart w:id="42" w:name="_Toc448928847"/>
      <w:bookmarkStart w:id="43" w:name="_Toc523387791"/>
      <w:bookmarkEnd w:id="31"/>
      <w:bookmarkEnd w:id="32"/>
      <w:bookmarkEnd w:id="33"/>
      <w:bookmarkEnd w:id="34"/>
      <w:bookmarkEnd w:id="35"/>
      <w:bookmarkEnd w:id="36"/>
      <w:bookmarkEnd w:id="37"/>
      <w:bookmarkEnd w:id="38"/>
      <w:bookmarkEnd w:id="39"/>
      <w:bookmarkEnd w:id="40"/>
      <w:bookmarkEnd w:id="41"/>
      <w:bookmarkEnd w:id="42"/>
      <w:r w:rsidRPr="000E4A9A">
        <w:rPr>
          <w:color w:val="C45911" w:themeColor="accent2" w:themeShade="BF"/>
        </w:rPr>
        <w:lastRenderedPageBreak/>
        <w:t>C</w:t>
      </w:r>
      <w:r w:rsidR="00D50C4D" w:rsidRPr="000E4A9A">
        <w:rPr>
          <w:color w:val="C45911" w:themeColor="accent2" w:themeShade="BF"/>
        </w:rPr>
        <w:t>orruzione per l’esercizio della funzione (art. 318 c.p.)</w:t>
      </w:r>
      <w:bookmarkEnd w:id="43"/>
      <w:r w:rsidR="00D50C4D" w:rsidRPr="000E4A9A">
        <w:rPr>
          <w:color w:val="C45911" w:themeColor="accent2" w:themeShade="BF"/>
        </w:rPr>
        <w:t xml:space="preserve"> </w:t>
      </w:r>
    </w:p>
    <w:p w14:paraId="19F3EDC5" w14:textId="7DE923E0" w:rsidR="000E4A9A" w:rsidRPr="000E4A9A" w:rsidRDefault="00D50C4D" w:rsidP="00C55DC7">
      <w:pPr>
        <w:autoSpaceDE w:val="0"/>
        <w:autoSpaceDN w:val="0"/>
        <w:adjustRightInd w:val="0"/>
        <w:spacing w:before="120" w:after="120" w:line="276" w:lineRule="auto"/>
        <w:jc w:val="both"/>
        <w:rPr>
          <w:rFonts w:ascii="Arial" w:hAnsi="Arial" w:cs="Arial"/>
          <w:sz w:val="20"/>
          <w:szCs w:val="20"/>
        </w:rPr>
      </w:pPr>
      <w:r w:rsidRPr="000E4A9A">
        <w:rPr>
          <w:rFonts w:ascii="Arial" w:hAnsi="Arial" w:cs="Arial"/>
          <w:sz w:val="20"/>
          <w:szCs w:val="20"/>
        </w:rPr>
        <w:t xml:space="preserve">L’ipotesi di reato di cui all’art. 318 c.p. si configura nel caso in cui un pubblico ufficiale, per l’esercizio delle sue funzioni o dei suoi poteri, indebitamente riceve, per sé o per un terzo, denaro o </w:t>
      </w:r>
      <w:proofErr w:type="spellStart"/>
      <w:r w:rsidRPr="000E4A9A">
        <w:rPr>
          <w:rFonts w:ascii="Arial" w:hAnsi="Arial" w:cs="Arial"/>
          <w:sz w:val="20"/>
          <w:szCs w:val="20"/>
        </w:rPr>
        <w:t>altra</w:t>
      </w:r>
      <w:proofErr w:type="spellEnd"/>
      <w:r w:rsidRPr="000E4A9A">
        <w:rPr>
          <w:rFonts w:ascii="Arial" w:hAnsi="Arial" w:cs="Arial"/>
          <w:sz w:val="20"/>
          <w:szCs w:val="20"/>
        </w:rPr>
        <w:t xml:space="preserve"> utilità o ne accetta la promessa.</w:t>
      </w:r>
    </w:p>
    <w:p w14:paraId="2922F5C1" w14:textId="77777777" w:rsidR="0042271D" w:rsidRPr="000E4A9A" w:rsidRDefault="00723306" w:rsidP="00C55DC7">
      <w:pPr>
        <w:pStyle w:val="2tit"/>
        <w:numPr>
          <w:ilvl w:val="0"/>
          <w:numId w:val="9"/>
        </w:numPr>
        <w:spacing w:before="120" w:line="240" w:lineRule="auto"/>
        <w:rPr>
          <w:color w:val="C45911" w:themeColor="accent2" w:themeShade="BF"/>
        </w:rPr>
      </w:pPr>
      <w:bookmarkStart w:id="44" w:name="_Toc523387792"/>
      <w:r w:rsidRPr="000E4A9A">
        <w:rPr>
          <w:color w:val="C45911" w:themeColor="accent2" w:themeShade="BF"/>
        </w:rPr>
        <w:t>C</w:t>
      </w:r>
      <w:r w:rsidR="00D50C4D" w:rsidRPr="000E4A9A">
        <w:rPr>
          <w:color w:val="C45911" w:themeColor="accent2" w:themeShade="BF"/>
        </w:rPr>
        <w:t>orruzione per un atto contrario ai doveri di ufficio (art. 319 c.p.)</w:t>
      </w:r>
      <w:bookmarkEnd w:id="44"/>
      <w:r w:rsidR="00D50C4D" w:rsidRPr="000E4A9A">
        <w:rPr>
          <w:color w:val="C45911" w:themeColor="accent2" w:themeShade="BF"/>
        </w:rPr>
        <w:t xml:space="preserve"> </w:t>
      </w:r>
    </w:p>
    <w:p w14:paraId="03BF7599" w14:textId="1B5F8B02" w:rsidR="000E4A9A" w:rsidRPr="000E4A9A" w:rsidRDefault="00D50C4D" w:rsidP="00C55DC7">
      <w:pPr>
        <w:autoSpaceDE w:val="0"/>
        <w:autoSpaceDN w:val="0"/>
        <w:adjustRightInd w:val="0"/>
        <w:spacing w:before="120" w:after="120" w:line="276" w:lineRule="auto"/>
        <w:jc w:val="both"/>
        <w:rPr>
          <w:rFonts w:ascii="Arial" w:hAnsi="Arial" w:cs="Arial"/>
          <w:sz w:val="20"/>
          <w:szCs w:val="20"/>
        </w:rPr>
      </w:pPr>
      <w:r w:rsidRPr="000E4A9A">
        <w:rPr>
          <w:rFonts w:ascii="Arial" w:hAnsi="Arial" w:cs="Arial"/>
          <w:sz w:val="20"/>
          <w:szCs w:val="20"/>
        </w:rPr>
        <w:t xml:space="preserve">L’ipotesi di reato di cui all’art. 319 c.p., si configura nel caso in cui il pubblico ufficiale, per omettere o ritardare o per aver omesso o ritardato un atto del suo ufficio, ovvero per compiere o per aver compiuto un atto contrario ai doveri d’ufficio, riceve, </w:t>
      </w:r>
      <w:r w:rsidR="0092679C" w:rsidRPr="000E4A9A">
        <w:rPr>
          <w:rFonts w:ascii="Arial" w:hAnsi="Arial" w:cs="Arial"/>
          <w:sz w:val="20"/>
          <w:szCs w:val="20"/>
        </w:rPr>
        <w:t>per sé o per un terzo, denaro o</w:t>
      </w:r>
      <w:r w:rsidRPr="000E4A9A">
        <w:rPr>
          <w:rFonts w:ascii="Arial" w:hAnsi="Arial" w:cs="Arial"/>
          <w:sz w:val="20"/>
          <w:szCs w:val="20"/>
        </w:rPr>
        <w:t xml:space="preserve"> </w:t>
      </w:r>
      <w:proofErr w:type="spellStart"/>
      <w:r w:rsidRPr="000E4A9A">
        <w:rPr>
          <w:rFonts w:ascii="Arial" w:hAnsi="Arial" w:cs="Arial"/>
          <w:sz w:val="20"/>
          <w:szCs w:val="20"/>
        </w:rPr>
        <w:t>altra</w:t>
      </w:r>
      <w:proofErr w:type="spellEnd"/>
      <w:r w:rsidRPr="000E4A9A">
        <w:rPr>
          <w:rFonts w:ascii="Arial" w:hAnsi="Arial" w:cs="Arial"/>
          <w:sz w:val="20"/>
          <w:szCs w:val="20"/>
        </w:rPr>
        <w:t xml:space="preserve"> utilità, o ne accetta la promessa.</w:t>
      </w:r>
    </w:p>
    <w:p w14:paraId="10C76925" w14:textId="70FF7EC9" w:rsidR="0042271D" w:rsidRPr="000E4A9A" w:rsidRDefault="00723306" w:rsidP="00C55DC7">
      <w:pPr>
        <w:pStyle w:val="2tit"/>
        <w:numPr>
          <w:ilvl w:val="0"/>
          <w:numId w:val="9"/>
        </w:numPr>
        <w:spacing w:before="120" w:line="240" w:lineRule="auto"/>
        <w:rPr>
          <w:color w:val="C45911" w:themeColor="accent2" w:themeShade="BF"/>
        </w:rPr>
      </w:pPr>
      <w:bookmarkStart w:id="45" w:name="_Toc523387793"/>
      <w:r w:rsidRPr="000E4A9A">
        <w:rPr>
          <w:color w:val="C45911" w:themeColor="accent2" w:themeShade="BF"/>
        </w:rPr>
        <w:t>Circostanze aggravanti (a</w:t>
      </w:r>
      <w:r w:rsidR="00D4703B">
        <w:rPr>
          <w:color w:val="C45911" w:themeColor="accent2" w:themeShade="BF"/>
        </w:rPr>
        <w:t xml:space="preserve">rt. 319 </w:t>
      </w:r>
      <w:r w:rsidR="00D50C4D" w:rsidRPr="000E4A9A">
        <w:rPr>
          <w:color w:val="C45911" w:themeColor="accent2" w:themeShade="BF"/>
        </w:rPr>
        <w:t>bi</w:t>
      </w:r>
      <w:r w:rsidR="00A8216D" w:rsidRPr="000E4A9A">
        <w:rPr>
          <w:color w:val="C45911" w:themeColor="accent2" w:themeShade="BF"/>
        </w:rPr>
        <w:t>s c.p.</w:t>
      </w:r>
      <w:r w:rsidRPr="000E4A9A">
        <w:rPr>
          <w:color w:val="C45911" w:themeColor="accent2" w:themeShade="BF"/>
        </w:rPr>
        <w:t>)</w:t>
      </w:r>
      <w:bookmarkEnd w:id="45"/>
      <w:r w:rsidR="00A8216D" w:rsidRPr="000E4A9A">
        <w:rPr>
          <w:color w:val="C45911" w:themeColor="accent2" w:themeShade="BF"/>
        </w:rPr>
        <w:t xml:space="preserve"> </w:t>
      </w:r>
    </w:p>
    <w:p w14:paraId="1040F549" w14:textId="2FA226CD" w:rsidR="000E4A9A" w:rsidRPr="000E4A9A" w:rsidRDefault="00D50C4D" w:rsidP="00C55DC7">
      <w:pPr>
        <w:autoSpaceDE w:val="0"/>
        <w:autoSpaceDN w:val="0"/>
        <w:adjustRightInd w:val="0"/>
        <w:spacing w:before="120" w:after="120" w:line="276" w:lineRule="auto"/>
        <w:jc w:val="both"/>
        <w:rPr>
          <w:rFonts w:ascii="Arial" w:hAnsi="Arial" w:cs="Arial"/>
          <w:sz w:val="20"/>
          <w:szCs w:val="20"/>
        </w:rPr>
      </w:pPr>
      <w:r w:rsidRPr="000E4A9A">
        <w:rPr>
          <w:rFonts w:ascii="Arial" w:hAnsi="Arial" w:cs="Arial"/>
          <w:sz w:val="20"/>
          <w:szCs w:val="20"/>
        </w:rPr>
        <w:t>La pena è aumentata se il fatto di cui all’art. 319 ha per oggetto il conferimento di pubblici impieghi</w:t>
      </w:r>
      <w:r w:rsidR="002A21FF" w:rsidRPr="000E4A9A">
        <w:rPr>
          <w:rFonts w:ascii="Arial" w:hAnsi="Arial" w:cs="Arial"/>
          <w:sz w:val="20"/>
          <w:szCs w:val="20"/>
        </w:rPr>
        <w:t xml:space="preserve">, </w:t>
      </w:r>
      <w:r w:rsidRPr="000E4A9A">
        <w:rPr>
          <w:rFonts w:ascii="Arial" w:hAnsi="Arial" w:cs="Arial"/>
          <w:sz w:val="20"/>
          <w:szCs w:val="20"/>
        </w:rPr>
        <w:t>stipendi</w:t>
      </w:r>
      <w:r w:rsidR="002A21FF" w:rsidRPr="000E4A9A">
        <w:rPr>
          <w:rFonts w:ascii="Arial" w:hAnsi="Arial" w:cs="Arial"/>
          <w:sz w:val="20"/>
          <w:szCs w:val="20"/>
        </w:rPr>
        <w:t xml:space="preserve">, </w:t>
      </w:r>
      <w:r w:rsidRPr="000E4A9A">
        <w:rPr>
          <w:rFonts w:ascii="Arial" w:hAnsi="Arial" w:cs="Arial"/>
          <w:sz w:val="20"/>
          <w:szCs w:val="20"/>
        </w:rPr>
        <w:t>pensioni o la stipulazione di contratti nei quali sia interessata l’amministrazione alla quale il pubblico ufficiale appartiene nonché il pagamento o il rimborso di tributi.</w:t>
      </w:r>
    </w:p>
    <w:p w14:paraId="65A1976F" w14:textId="523D6FDB" w:rsidR="006223F4" w:rsidRPr="000E4A9A" w:rsidRDefault="006223F4" w:rsidP="00C55DC7">
      <w:pPr>
        <w:pStyle w:val="2tit"/>
        <w:numPr>
          <w:ilvl w:val="0"/>
          <w:numId w:val="9"/>
        </w:numPr>
        <w:spacing w:before="120" w:line="240" w:lineRule="auto"/>
        <w:rPr>
          <w:color w:val="C45911" w:themeColor="accent2" w:themeShade="BF"/>
        </w:rPr>
      </w:pPr>
      <w:bookmarkStart w:id="46" w:name="_Toc523387794"/>
      <w:r w:rsidRPr="000E4A9A">
        <w:rPr>
          <w:color w:val="C45911" w:themeColor="accent2" w:themeShade="BF"/>
        </w:rPr>
        <w:t>Corruzio</w:t>
      </w:r>
      <w:r w:rsidR="00D4703B">
        <w:rPr>
          <w:color w:val="C45911" w:themeColor="accent2" w:themeShade="BF"/>
        </w:rPr>
        <w:t xml:space="preserve">ne in atti giudiziari (art. 319 </w:t>
      </w:r>
      <w:r w:rsidRPr="000E4A9A">
        <w:rPr>
          <w:color w:val="C45911" w:themeColor="accent2" w:themeShade="BF"/>
        </w:rPr>
        <w:t>ter c.p.)</w:t>
      </w:r>
      <w:bookmarkEnd w:id="46"/>
    </w:p>
    <w:p w14:paraId="3A0EFEA1" w14:textId="6AEBAAF7" w:rsidR="000E4A9A" w:rsidRPr="000E4A9A" w:rsidRDefault="006223F4" w:rsidP="00C55DC7">
      <w:pPr>
        <w:autoSpaceDE w:val="0"/>
        <w:autoSpaceDN w:val="0"/>
        <w:adjustRightInd w:val="0"/>
        <w:spacing w:before="120" w:after="120" w:line="276" w:lineRule="auto"/>
        <w:jc w:val="both"/>
        <w:rPr>
          <w:rFonts w:ascii="Arial" w:hAnsi="Arial" w:cs="Arial"/>
          <w:sz w:val="20"/>
          <w:szCs w:val="20"/>
          <w:lang w:eastAsia="it-IT"/>
        </w:rPr>
      </w:pPr>
      <w:r w:rsidRPr="000E4A9A">
        <w:rPr>
          <w:rFonts w:ascii="Arial" w:hAnsi="Arial" w:cs="Arial"/>
          <w:sz w:val="20"/>
          <w:szCs w:val="20"/>
          <w:lang w:eastAsia="it-IT"/>
        </w:rPr>
        <w:t xml:space="preserve">Tale ipotesi di reato si configura nel caso in cui i fatti indicati negli artt. 318 e 319 </w:t>
      </w:r>
      <w:proofErr w:type="spellStart"/>
      <w:r w:rsidRPr="000E4A9A">
        <w:rPr>
          <w:rFonts w:ascii="Arial" w:hAnsi="Arial" w:cs="Arial"/>
          <w:sz w:val="20"/>
          <w:szCs w:val="20"/>
          <w:lang w:eastAsia="it-IT"/>
        </w:rPr>
        <w:t>c.p</w:t>
      </w:r>
      <w:proofErr w:type="spellEnd"/>
      <w:r w:rsidRPr="000E4A9A">
        <w:rPr>
          <w:rFonts w:ascii="Arial" w:hAnsi="Arial" w:cs="Arial"/>
          <w:sz w:val="20"/>
          <w:szCs w:val="20"/>
          <w:lang w:eastAsia="it-IT"/>
        </w:rPr>
        <w:t xml:space="preserve"> sono commessi per favorire o danneggiare una parte in un processo civile, penale o amministrativo. Il reato di corruzione in atti giudiziari può essere commesso nei confronti di </w:t>
      </w:r>
      <w:r w:rsidR="00E52688" w:rsidRPr="000E4A9A">
        <w:rPr>
          <w:rFonts w:ascii="Arial" w:hAnsi="Arial" w:cs="Arial"/>
          <w:sz w:val="20"/>
          <w:szCs w:val="20"/>
          <w:lang w:eastAsia="it-IT"/>
        </w:rPr>
        <w:t>G</w:t>
      </w:r>
      <w:r w:rsidRPr="000E4A9A">
        <w:rPr>
          <w:rFonts w:ascii="Arial" w:hAnsi="Arial" w:cs="Arial"/>
          <w:sz w:val="20"/>
          <w:szCs w:val="20"/>
          <w:lang w:eastAsia="it-IT"/>
        </w:rPr>
        <w:t>iudici o membri del Collegio Arbitrale competenti a giudicare sul contenzioso/arbitrato nell’interesse dell’Ente (compresi gli ausiliari e i periti d’ufficio), e/o di rappresentanti della Pubblica Amministrazione, quando questa sia una parte nel contenzioso, al fine di ottenere illecitamente decisioni giudiziali e/o stragiudiziali favorevoli.</w:t>
      </w:r>
    </w:p>
    <w:p w14:paraId="180726DD" w14:textId="07A0835B" w:rsidR="006223F4" w:rsidRPr="000E4A9A" w:rsidRDefault="006223F4" w:rsidP="00C55DC7">
      <w:pPr>
        <w:pStyle w:val="2tit"/>
        <w:numPr>
          <w:ilvl w:val="0"/>
          <w:numId w:val="9"/>
        </w:numPr>
        <w:spacing w:before="120" w:line="240" w:lineRule="auto"/>
        <w:rPr>
          <w:color w:val="C45911" w:themeColor="accent2" w:themeShade="BF"/>
        </w:rPr>
      </w:pPr>
      <w:bookmarkStart w:id="47" w:name="_Toc523387795"/>
      <w:r w:rsidRPr="000E4A9A">
        <w:rPr>
          <w:color w:val="C45911" w:themeColor="accent2" w:themeShade="BF"/>
        </w:rPr>
        <w:t>Induzione indebita a</w:t>
      </w:r>
      <w:r w:rsidR="00D4703B">
        <w:rPr>
          <w:color w:val="C45911" w:themeColor="accent2" w:themeShade="BF"/>
        </w:rPr>
        <w:t xml:space="preserve"> dare o promettere utilità (319 </w:t>
      </w:r>
      <w:proofErr w:type="spellStart"/>
      <w:r w:rsidRPr="000E4A9A">
        <w:rPr>
          <w:color w:val="C45911" w:themeColor="accent2" w:themeShade="BF"/>
        </w:rPr>
        <w:t>quarter</w:t>
      </w:r>
      <w:proofErr w:type="spellEnd"/>
      <w:r w:rsidRPr="000E4A9A">
        <w:rPr>
          <w:color w:val="C45911" w:themeColor="accent2" w:themeShade="BF"/>
        </w:rPr>
        <w:t xml:space="preserve"> c.p.)</w:t>
      </w:r>
      <w:bookmarkEnd w:id="47"/>
      <w:r w:rsidRPr="000E4A9A">
        <w:rPr>
          <w:color w:val="C45911" w:themeColor="accent2" w:themeShade="BF"/>
        </w:rPr>
        <w:t xml:space="preserve"> </w:t>
      </w:r>
    </w:p>
    <w:p w14:paraId="73E3F387" w14:textId="7D48591E" w:rsidR="000E4A9A" w:rsidRPr="000E4A9A" w:rsidRDefault="006223F4" w:rsidP="00C55DC7">
      <w:pPr>
        <w:autoSpaceDE w:val="0"/>
        <w:autoSpaceDN w:val="0"/>
        <w:adjustRightInd w:val="0"/>
        <w:spacing w:before="120" w:after="120" w:line="276" w:lineRule="auto"/>
        <w:jc w:val="both"/>
        <w:rPr>
          <w:rFonts w:ascii="Arial" w:hAnsi="Arial" w:cs="Arial"/>
          <w:sz w:val="20"/>
          <w:szCs w:val="20"/>
          <w:lang w:eastAsia="it-IT"/>
        </w:rPr>
      </w:pPr>
      <w:r w:rsidRPr="000E4A9A">
        <w:rPr>
          <w:rFonts w:ascii="Arial" w:hAnsi="Arial" w:cs="Arial"/>
          <w:sz w:val="20"/>
          <w:szCs w:val="20"/>
          <w:lang w:eastAsia="it-IT"/>
        </w:rPr>
        <w:t xml:space="preserve">Tale ipotesi di reato si configura, nel caso in cui il pubblico ufficiale o l’incaricato di pubblico servizio, abusando della sua qualità o dei suoi poteri, induca taluno a dare o promettere indebitamente, a lui o a un terzo, denaro o </w:t>
      </w:r>
      <w:proofErr w:type="spellStart"/>
      <w:r w:rsidRPr="000E4A9A">
        <w:rPr>
          <w:rFonts w:ascii="Arial" w:hAnsi="Arial" w:cs="Arial"/>
          <w:sz w:val="20"/>
          <w:szCs w:val="20"/>
          <w:lang w:eastAsia="it-IT"/>
        </w:rPr>
        <w:t>altra</w:t>
      </w:r>
      <w:proofErr w:type="spellEnd"/>
      <w:r w:rsidRPr="000E4A9A">
        <w:rPr>
          <w:rFonts w:ascii="Arial" w:hAnsi="Arial" w:cs="Arial"/>
          <w:sz w:val="20"/>
          <w:szCs w:val="20"/>
          <w:lang w:eastAsia="it-IT"/>
        </w:rPr>
        <w:t xml:space="preserve"> utilità.</w:t>
      </w:r>
    </w:p>
    <w:p w14:paraId="45663130" w14:textId="77777777" w:rsidR="0092679C" w:rsidRPr="000E4A9A" w:rsidRDefault="0092679C" w:rsidP="00C55DC7">
      <w:pPr>
        <w:pStyle w:val="2tit"/>
        <w:numPr>
          <w:ilvl w:val="0"/>
          <w:numId w:val="9"/>
        </w:numPr>
        <w:spacing w:before="120" w:line="240" w:lineRule="auto"/>
        <w:rPr>
          <w:color w:val="C45911" w:themeColor="accent2" w:themeShade="BF"/>
        </w:rPr>
      </w:pPr>
      <w:bookmarkStart w:id="48" w:name="_Toc523387796"/>
      <w:r w:rsidRPr="000E4A9A">
        <w:rPr>
          <w:color w:val="C45911" w:themeColor="accent2" w:themeShade="BF"/>
        </w:rPr>
        <w:t>Corruzione di persona incaricata di un pubblico servizio (art. 320 c.p.)</w:t>
      </w:r>
      <w:bookmarkEnd w:id="48"/>
    </w:p>
    <w:p w14:paraId="453AAA0F" w14:textId="75E9DD86" w:rsidR="000E4A9A" w:rsidRPr="000E4A9A" w:rsidRDefault="0092679C" w:rsidP="00C55DC7">
      <w:pPr>
        <w:autoSpaceDE w:val="0"/>
        <w:autoSpaceDN w:val="0"/>
        <w:adjustRightInd w:val="0"/>
        <w:spacing w:before="120" w:after="120" w:line="276" w:lineRule="auto"/>
        <w:jc w:val="both"/>
        <w:rPr>
          <w:rFonts w:ascii="Arial" w:hAnsi="Arial" w:cs="Arial"/>
          <w:sz w:val="20"/>
          <w:szCs w:val="20"/>
          <w:lang w:eastAsia="it-IT"/>
        </w:rPr>
      </w:pPr>
      <w:r w:rsidRPr="000E4A9A">
        <w:rPr>
          <w:rFonts w:ascii="Arial" w:hAnsi="Arial" w:cs="Arial"/>
          <w:sz w:val="20"/>
          <w:szCs w:val="20"/>
          <w:lang w:eastAsia="it-IT"/>
        </w:rPr>
        <w:t>La norma estende l’applicabilità degli artt. 318 e 319 anche al fatto che veda il coinvolgimento dell’incaricato di pubblico servizio.</w:t>
      </w:r>
    </w:p>
    <w:p w14:paraId="6B05FAF8" w14:textId="43346588" w:rsidR="0092679C" w:rsidRPr="000E4A9A" w:rsidRDefault="0092679C" w:rsidP="00C55DC7">
      <w:pPr>
        <w:pStyle w:val="2tit"/>
        <w:numPr>
          <w:ilvl w:val="0"/>
          <w:numId w:val="9"/>
        </w:numPr>
        <w:spacing w:before="120" w:line="240" w:lineRule="auto"/>
        <w:rPr>
          <w:color w:val="C45911" w:themeColor="accent2" w:themeShade="BF"/>
        </w:rPr>
      </w:pPr>
      <w:bookmarkStart w:id="49" w:name="_Toc523387797"/>
      <w:r w:rsidRPr="000E4A9A">
        <w:rPr>
          <w:color w:val="C45911" w:themeColor="accent2" w:themeShade="BF"/>
        </w:rPr>
        <w:t>Pene per il corruttore (art.</w:t>
      </w:r>
      <w:r w:rsidR="006952DD">
        <w:rPr>
          <w:color w:val="C45911" w:themeColor="accent2" w:themeShade="BF"/>
        </w:rPr>
        <w:t xml:space="preserve"> </w:t>
      </w:r>
      <w:r w:rsidRPr="000E4A9A">
        <w:rPr>
          <w:color w:val="C45911" w:themeColor="accent2" w:themeShade="BF"/>
        </w:rPr>
        <w:t xml:space="preserve">321 </w:t>
      </w:r>
      <w:proofErr w:type="spellStart"/>
      <w:r w:rsidRPr="000E4A9A">
        <w:rPr>
          <w:color w:val="C45911" w:themeColor="accent2" w:themeShade="BF"/>
        </w:rPr>
        <w:t>c.p</w:t>
      </w:r>
      <w:proofErr w:type="spellEnd"/>
      <w:r w:rsidRPr="000E4A9A">
        <w:rPr>
          <w:color w:val="C45911" w:themeColor="accent2" w:themeShade="BF"/>
        </w:rPr>
        <w:t>)</w:t>
      </w:r>
      <w:bookmarkEnd w:id="49"/>
    </w:p>
    <w:p w14:paraId="5F79EE0F" w14:textId="77777777" w:rsidR="0092679C" w:rsidRPr="000E4A9A" w:rsidRDefault="0092679C" w:rsidP="00C55DC7">
      <w:pPr>
        <w:autoSpaceDE w:val="0"/>
        <w:autoSpaceDN w:val="0"/>
        <w:adjustRightInd w:val="0"/>
        <w:spacing w:before="120" w:after="120" w:line="276" w:lineRule="auto"/>
        <w:jc w:val="both"/>
        <w:rPr>
          <w:rFonts w:ascii="Arial" w:hAnsi="Arial" w:cs="Arial"/>
          <w:sz w:val="20"/>
          <w:szCs w:val="20"/>
          <w:lang w:eastAsia="it-IT"/>
        </w:rPr>
      </w:pPr>
      <w:r w:rsidRPr="000E4A9A">
        <w:rPr>
          <w:rFonts w:ascii="Arial" w:hAnsi="Arial" w:cs="Arial"/>
          <w:sz w:val="20"/>
          <w:szCs w:val="20"/>
          <w:lang w:eastAsia="it-IT"/>
        </w:rPr>
        <w:t xml:space="preserve">Le pene stabilite nel primo comma dell’articolo 318, nell’articolo 319, nell’articolo 319-bis, nell’articolo 319-ter e nell’articolo 320 in relazione alle suddette ipotesi degli articoli 318 e 319, si applicano, per effetto della norma in esame, anche a chi dà o promette al pubblico ufficiale o all’incaricato di un pubblico servizio il denaro o </w:t>
      </w:r>
      <w:proofErr w:type="spellStart"/>
      <w:r w:rsidRPr="000E4A9A">
        <w:rPr>
          <w:rFonts w:ascii="Arial" w:hAnsi="Arial" w:cs="Arial"/>
          <w:sz w:val="20"/>
          <w:szCs w:val="20"/>
          <w:lang w:eastAsia="it-IT"/>
        </w:rPr>
        <w:t>altra</w:t>
      </w:r>
      <w:proofErr w:type="spellEnd"/>
      <w:r w:rsidRPr="000E4A9A">
        <w:rPr>
          <w:rFonts w:ascii="Arial" w:hAnsi="Arial" w:cs="Arial"/>
          <w:sz w:val="20"/>
          <w:szCs w:val="20"/>
          <w:lang w:eastAsia="it-IT"/>
        </w:rPr>
        <w:t xml:space="preserve"> utilità.</w:t>
      </w:r>
    </w:p>
    <w:p w14:paraId="133C927F" w14:textId="6A3CB13B" w:rsidR="000E4A9A" w:rsidRPr="000E4A9A" w:rsidRDefault="0092679C" w:rsidP="00C55DC7">
      <w:pPr>
        <w:autoSpaceDE w:val="0"/>
        <w:autoSpaceDN w:val="0"/>
        <w:adjustRightInd w:val="0"/>
        <w:spacing w:before="120" w:after="120" w:line="276" w:lineRule="auto"/>
        <w:jc w:val="both"/>
        <w:rPr>
          <w:rFonts w:ascii="Arial" w:hAnsi="Arial" w:cs="Arial"/>
          <w:sz w:val="20"/>
          <w:szCs w:val="20"/>
          <w:lang w:eastAsia="it-IT"/>
        </w:rPr>
      </w:pPr>
      <w:r w:rsidRPr="000E4A9A">
        <w:rPr>
          <w:rFonts w:ascii="Arial" w:hAnsi="Arial" w:cs="Arial"/>
          <w:sz w:val="20"/>
          <w:szCs w:val="20"/>
          <w:lang w:eastAsia="it-IT"/>
        </w:rPr>
        <w:t>In altri termini, colui che corrompe commette una autonoma fattispecie di reato rispetto a quella compiuta dal pubblico ufficiale (o dall’incaricato di pubblico servizio) che si è lasciato corrompere nei modi e ponendo in essere le condotte contemplate negli articoli sopra richiamati.</w:t>
      </w:r>
    </w:p>
    <w:p w14:paraId="3C540931" w14:textId="77777777" w:rsidR="0042271D" w:rsidRPr="000E4A9A" w:rsidRDefault="00723306" w:rsidP="00C55DC7">
      <w:pPr>
        <w:pStyle w:val="2tit"/>
        <w:numPr>
          <w:ilvl w:val="0"/>
          <w:numId w:val="9"/>
        </w:numPr>
        <w:spacing w:before="120" w:line="240" w:lineRule="auto"/>
        <w:rPr>
          <w:color w:val="C45911" w:themeColor="accent2" w:themeShade="BF"/>
        </w:rPr>
      </w:pPr>
      <w:bookmarkStart w:id="50" w:name="_Toc523387798"/>
      <w:r w:rsidRPr="000E4A9A">
        <w:rPr>
          <w:color w:val="C45911" w:themeColor="accent2" w:themeShade="BF"/>
        </w:rPr>
        <w:t>I</w:t>
      </w:r>
      <w:r w:rsidR="00D50C4D" w:rsidRPr="000E4A9A">
        <w:rPr>
          <w:color w:val="C45911" w:themeColor="accent2" w:themeShade="BF"/>
        </w:rPr>
        <w:t>stigazione alla corruzione (art. 332 c.p.)</w:t>
      </w:r>
      <w:bookmarkEnd w:id="50"/>
      <w:r w:rsidR="00D50C4D" w:rsidRPr="000E4A9A">
        <w:rPr>
          <w:color w:val="C45911" w:themeColor="accent2" w:themeShade="BF"/>
        </w:rPr>
        <w:t xml:space="preserve">  </w:t>
      </w:r>
    </w:p>
    <w:p w14:paraId="0EDA54D7" w14:textId="71AFA8B5" w:rsidR="00514F26" w:rsidRPr="000E4A9A" w:rsidRDefault="00D50C4D" w:rsidP="00C55DC7">
      <w:pPr>
        <w:autoSpaceDE w:val="0"/>
        <w:autoSpaceDN w:val="0"/>
        <w:adjustRightInd w:val="0"/>
        <w:spacing w:before="120" w:after="120" w:line="276" w:lineRule="auto"/>
        <w:jc w:val="both"/>
        <w:rPr>
          <w:rFonts w:ascii="Arial" w:hAnsi="Arial" w:cs="Arial"/>
          <w:sz w:val="20"/>
          <w:szCs w:val="20"/>
          <w:lang w:eastAsia="it-IT"/>
        </w:rPr>
      </w:pPr>
      <w:r w:rsidRPr="000E4A9A">
        <w:rPr>
          <w:rFonts w:ascii="Arial" w:hAnsi="Arial" w:cs="Arial"/>
          <w:sz w:val="20"/>
          <w:szCs w:val="20"/>
          <w:lang w:eastAsia="it-IT"/>
        </w:rPr>
        <w:t>Tale ipotesi di reato si configura nei confronti di chiunque offra</w:t>
      </w:r>
      <w:r w:rsidR="00A35824" w:rsidRPr="000E4A9A">
        <w:rPr>
          <w:rFonts w:ascii="Arial" w:hAnsi="Arial" w:cs="Arial"/>
          <w:sz w:val="20"/>
          <w:szCs w:val="20"/>
          <w:lang w:eastAsia="it-IT"/>
        </w:rPr>
        <w:t xml:space="preserve">, </w:t>
      </w:r>
      <w:r w:rsidRPr="000E4A9A">
        <w:rPr>
          <w:rFonts w:ascii="Arial" w:hAnsi="Arial" w:cs="Arial"/>
          <w:sz w:val="20"/>
          <w:szCs w:val="20"/>
          <w:lang w:eastAsia="it-IT"/>
        </w:rPr>
        <w:t xml:space="preserve">prometta denaro o </w:t>
      </w:r>
      <w:proofErr w:type="spellStart"/>
      <w:r w:rsidRPr="000E4A9A">
        <w:rPr>
          <w:rFonts w:ascii="Arial" w:hAnsi="Arial" w:cs="Arial"/>
          <w:sz w:val="20"/>
          <w:szCs w:val="20"/>
          <w:lang w:eastAsia="it-IT"/>
        </w:rPr>
        <w:t>altra</w:t>
      </w:r>
      <w:proofErr w:type="spellEnd"/>
      <w:r w:rsidRPr="000E4A9A">
        <w:rPr>
          <w:rFonts w:ascii="Arial" w:hAnsi="Arial" w:cs="Arial"/>
          <w:sz w:val="20"/>
          <w:szCs w:val="20"/>
          <w:lang w:eastAsia="it-IT"/>
        </w:rPr>
        <w:t xml:space="preserve"> utilità non dovuti ad un pubblico ufficiale o incaricato di pubblico servizio per indurlo a compiere, omettere o ritardare un atto del suo ufficio, ovvero a compiere un atto contrario ai propri </w:t>
      </w:r>
      <w:r w:rsidR="00A35824" w:rsidRPr="000E4A9A">
        <w:rPr>
          <w:rFonts w:ascii="Arial" w:hAnsi="Arial" w:cs="Arial"/>
          <w:sz w:val="20"/>
          <w:szCs w:val="20"/>
          <w:lang w:eastAsia="it-IT"/>
        </w:rPr>
        <w:t>doveri</w:t>
      </w:r>
      <w:r w:rsidR="00A35824" w:rsidRPr="000E4A9A" w:rsidDel="00A35824">
        <w:rPr>
          <w:rFonts w:ascii="Arial" w:hAnsi="Arial" w:cs="Arial"/>
          <w:sz w:val="20"/>
          <w:szCs w:val="20"/>
          <w:lang w:eastAsia="it-IT"/>
        </w:rPr>
        <w:t>.</w:t>
      </w:r>
    </w:p>
    <w:p w14:paraId="5A09B46F" w14:textId="77777777" w:rsidR="00976329" w:rsidRPr="00976329" w:rsidRDefault="00976329" w:rsidP="00976329">
      <w:pPr>
        <w:pStyle w:val="2tit"/>
        <w:numPr>
          <w:ilvl w:val="1"/>
          <w:numId w:val="14"/>
        </w:numPr>
        <w:spacing w:before="120" w:line="276" w:lineRule="auto"/>
        <w:ind w:left="720" w:hanging="360"/>
        <w:rPr>
          <w:color w:val="C45911" w:themeColor="accent2" w:themeShade="BF"/>
        </w:rPr>
      </w:pPr>
      <w:bookmarkStart w:id="51" w:name="_Toc506480394"/>
      <w:bookmarkStart w:id="52" w:name="_Toc523387799"/>
      <w:r w:rsidRPr="00976329">
        <w:rPr>
          <w:color w:val="C45911" w:themeColor="accent2" w:themeShade="BF"/>
        </w:rPr>
        <w:t>Corruzione tra privati (art. 2635 c.c.)</w:t>
      </w:r>
      <w:bookmarkEnd w:id="51"/>
      <w:bookmarkEnd w:id="52"/>
    </w:p>
    <w:p w14:paraId="415BF84A" w14:textId="77777777" w:rsidR="00976329" w:rsidRPr="00976329" w:rsidRDefault="00976329" w:rsidP="00976329">
      <w:pPr>
        <w:autoSpaceDE w:val="0"/>
        <w:autoSpaceDN w:val="0"/>
        <w:adjustRightInd w:val="0"/>
        <w:spacing w:before="120" w:after="120" w:line="276" w:lineRule="auto"/>
        <w:jc w:val="both"/>
        <w:rPr>
          <w:rFonts w:ascii="Arial" w:hAnsi="Arial" w:cs="Arial"/>
          <w:sz w:val="20"/>
          <w:szCs w:val="20"/>
          <w:lang w:eastAsia="it-IT"/>
        </w:rPr>
      </w:pPr>
      <w:r w:rsidRPr="00976329">
        <w:rPr>
          <w:rFonts w:ascii="Arial" w:hAnsi="Arial" w:cs="Arial"/>
          <w:sz w:val="20"/>
          <w:szCs w:val="20"/>
          <w:lang w:eastAsia="it-IT"/>
        </w:rPr>
        <w:t xml:space="preserve">La disposizione in esame punisce la condotta degli amministratori, dei direttori generali, dei dirigenti preposti alla redazione dei documenti contabili societari, dei sindaci e dei liquidatori, di società o enti privati che, anche per interposta persona, sollecitano o ricevono, per sé o per altri, denaro o </w:t>
      </w:r>
      <w:proofErr w:type="spellStart"/>
      <w:r w:rsidRPr="00976329">
        <w:rPr>
          <w:rFonts w:ascii="Arial" w:hAnsi="Arial" w:cs="Arial"/>
          <w:sz w:val="20"/>
          <w:szCs w:val="20"/>
          <w:lang w:eastAsia="it-IT"/>
        </w:rPr>
        <w:t>altra</w:t>
      </w:r>
      <w:proofErr w:type="spellEnd"/>
      <w:r w:rsidRPr="00976329">
        <w:rPr>
          <w:rFonts w:ascii="Arial" w:hAnsi="Arial" w:cs="Arial"/>
          <w:sz w:val="20"/>
          <w:szCs w:val="20"/>
          <w:lang w:eastAsia="it-IT"/>
        </w:rPr>
        <w:t xml:space="preserve"> utilità non dovuti, o ne accettano la promessa, per compiere o per omettere un atto in violazione degli obblighi inerenti al loro ufficio o degli obblighi di fedeltà.</w:t>
      </w:r>
    </w:p>
    <w:p w14:paraId="0051134A" w14:textId="77777777" w:rsidR="00976329" w:rsidRPr="00976329" w:rsidRDefault="00976329" w:rsidP="00976329">
      <w:pPr>
        <w:autoSpaceDE w:val="0"/>
        <w:autoSpaceDN w:val="0"/>
        <w:adjustRightInd w:val="0"/>
        <w:spacing w:before="120" w:after="120" w:line="276" w:lineRule="auto"/>
        <w:jc w:val="both"/>
        <w:rPr>
          <w:rFonts w:ascii="Arial" w:hAnsi="Arial" w:cs="Arial"/>
          <w:sz w:val="20"/>
          <w:szCs w:val="20"/>
          <w:lang w:eastAsia="it-IT"/>
        </w:rPr>
      </w:pPr>
      <w:r w:rsidRPr="00976329">
        <w:rPr>
          <w:rFonts w:ascii="Arial" w:hAnsi="Arial" w:cs="Arial"/>
          <w:sz w:val="20"/>
          <w:szCs w:val="20"/>
          <w:lang w:eastAsia="it-IT"/>
        </w:rPr>
        <w:lastRenderedPageBreak/>
        <w:t>La disposizione inoltre prevede l’applicazione della stessa pena se il fatto è commesso da chi, nell'ambito organizzativo della società o dell'ente privato, esercita funzioni direttive diverse da quelle sopra richiamate, e una riduzione della stessa ove il reo sia sottoposto alla direzione o alla vigilanza di uno dei soggetti sopra menzionati.</w:t>
      </w:r>
    </w:p>
    <w:p w14:paraId="415DC0A5" w14:textId="77777777" w:rsidR="00976329" w:rsidRPr="00976329" w:rsidRDefault="00976329" w:rsidP="00976329">
      <w:pPr>
        <w:autoSpaceDE w:val="0"/>
        <w:autoSpaceDN w:val="0"/>
        <w:adjustRightInd w:val="0"/>
        <w:spacing w:before="120" w:after="120" w:line="276" w:lineRule="auto"/>
        <w:jc w:val="both"/>
        <w:rPr>
          <w:rFonts w:ascii="Arial" w:hAnsi="Arial" w:cs="Arial"/>
          <w:sz w:val="20"/>
          <w:szCs w:val="20"/>
          <w:lang w:eastAsia="it-IT"/>
        </w:rPr>
      </w:pPr>
      <w:r w:rsidRPr="00976329">
        <w:rPr>
          <w:rFonts w:ascii="Arial" w:hAnsi="Arial" w:cs="Arial"/>
          <w:sz w:val="20"/>
          <w:szCs w:val="20"/>
          <w:lang w:eastAsia="it-IT"/>
        </w:rPr>
        <w:t xml:space="preserve">La norma inoltre punisce altresì colui che, pur se per interposta persona, offre, promette o dà denaro o </w:t>
      </w:r>
      <w:proofErr w:type="spellStart"/>
      <w:r w:rsidRPr="00976329">
        <w:rPr>
          <w:rFonts w:ascii="Arial" w:hAnsi="Arial" w:cs="Arial"/>
          <w:sz w:val="20"/>
          <w:szCs w:val="20"/>
          <w:lang w:eastAsia="it-IT"/>
        </w:rPr>
        <w:t>altra</w:t>
      </w:r>
      <w:proofErr w:type="spellEnd"/>
      <w:r w:rsidRPr="00976329">
        <w:rPr>
          <w:rFonts w:ascii="Arial" w:hAnsi="Arial" w:cs="Arial"/>
          <w:sz w:val="20"/>
          <w:szCs w:val="20"/>
          <w:lang w:eastAsia="it-IT"/>
        </w:rPr>
        <w:t xml:space="preserve"> utilità non dovuti alle persone sopra indicate.</w:t>
      </w:r>
    </w:p>
    <w:p w14:paraId="44B44DB6" w14:textId="77777777" w:rsidR="00976329" w:rsidRPr="00976329" w:rsidRDefault="00976329" w:rsidP="00976329">
      <w:pPr>
        <w:autoSpaceDE w:val="0"/>
        <w:autoSpaceDN w:val="0"/>
        <w:adjustRightInd w:val="0"/>
        <w:spacing w:before="120" w:after="120" w:line="276" w:lineRule="auto"/>
        <w:jc w:val="both"/>
        <w:rPr>
          <w:rFonts w:ascii="Arial" w:hAnsi="Arial" w:cs="Arial"/>
          <w:sz w:val="20"/>
          <w:szCs w:val="20"/>
          <w:lang w:eastAsia="it-IT"/>
        </w:rPr>
      </w:pPr>
      <w:r w:rsidRPr="00976329">
        <w:rPr>
          <w:rFonts w:ascii="Arial" w:hAnsi="Arial" w:cs="Arial"/>
          <w:sz w:val="20"/>
          <w:szCs w:val="20"/>
          <w:lang w:eastAsia="it-IT"/>
        </w:rPr>
        <w:t>Specifici aumenti di pena sono previsti infine se, per effetto delle disposizioni legislative, si tratta di società con titoli quotati in mercati regolamentati italiani o di altri Stati dell'Unione europea o diffusi tra il pubblico in misura rilevante.</w:t>
      </w:r>
    </w:p>
    <w:p w14:paraId="54162A30" w14:textId="77777777" w:rsidR="00976329" w:rsidRPr="00976329" w:rsidRDefault="00976329" w:rsidP="00976329">
      <w:pPr>
        <w:pStyle w:val="2tit"/>
        <w:numPr>
          <w:ilvl w:val="1"/>
          <w:numId w:val="14"/>
        </w:numPr>
        <w:spacing w:before="120" w:line="276" w:lineRule="auto"/>
        <w:ind w:left="720" w:hanging="360"/>
        <w:rPr>
          <w:color w:val="C45911" w:themeColor="accent2" w:themeShade="BF"/>
        </w:rPr>
      </w:pPr>
      <w:bookmarkStart w:id="53" w:name="_Toc506480395"/>
      <w:bookmarkStart w:id="54" w:name="_Toc523387800"/>
      <w:r w:rsidRPr="00976329">
        <w:rPr>
          <w:color w:val="C45911" w:themeColor="accent2" w:themeShade="BF"/>
        </w:rPr>
        <w:t>Istigazione alla corruzione tra privati (art. 2635-bis c.c.)</w:t>
      </w:r>
      <w:bookmarkEnd w:id="53"/>
      <w:bookmarkEnd w:id="54"/>
    </w:p>
    <w:p w14:paraId="715D62EE" w14:textId="77777777" w:rsidR="00976329" w:rsidRPr="00976329" w:rsidRDefault="00976329" w:rsidP="00976329">
      <w:pPr>
        <w:autoSpaceDE w:val="0"/>
        <w:autoSpaceDN w:val="0"/>
        <w:adjustRightInd w:val="0"/>
        <w:spacing w:before="120" w:after="120" w:line="276" w:lineRule="auto"/>
        <w:jc w:val="both"/>
        <w:rPr>
          <w:rFonts w:ascii="Arial" w:hAnsi="Arial" w:cs="Arial"/>
          <w:sz w:val="20"/>
          <w:szCs w:val="20"/>
          <w:lang w:eastAsia="it-IT"/>
        </w:rPr>
      </w:pPr>
      <w:r w:rsidRPr="00976329">
        <w:rPr>
          <w:rFonts w:ascii="Arial" w:hAnsi="Arial" w:cs="Arial"/>
          <w:sz w:val="20"/>
          <w:szCs w:val="20"/>
          <w:lang w:eastAsia="it-IT"/>
        </w:rPr>
        <w:t xml:space="preserve">La fattispecie in esame, introdotta dal </w:t>
      </w:r>
      <w:proofErr w:type="spellStart"/>
      <w:r w:rsidRPr="00976329">
        <w:rPr>
          <w:rFonts w:ascii="Arial" w:hAnsi="Arial" w:cs="Arial"/>
          <w:sz w:val="20"/>
          <w:szCs w:val="20"/>
          <w:lang w:eastAsia="it-IT"/>
        </w:rPr>
        <w:t>D.Lgs.</w:t>
      </w:r>
      <w:proofErr w:type="spellEnd"/>
      <w:r w:rsidRPr="00976329">
        <w:rPr>
          <w:rFonts w:ascii="Arial" w:hAnsi="Arial" w:cs="Arial"/>
          <w:sz w:val="20"/>
          <w:szCs w:val="20"/>
          <w:lang w:eastAsia="it-IT"/>
        </w:rPr>
        <w:t xml:space="preserve"> n. 38/2017, punisce chiunque, offre o promette denaro o </w:t>
      </w:r>
      <w:proofErr w:type="spellStart"/>
      <w:r w:rsidRPr="00976329">
        <w:rPr>
          <w:rFonts w:ascii="Arial" w:hAnsi="Arial" w:cs="Arial"/>
          <w:sz w:val="20"/>
          <w:szCs w:val="20"/>
          <w:lang w:eastAsia="it-IT"/>
        </w:rPr>
        <w:t>altra</w:t>
      </w:r>
      <w:proofErr w:type="spellEnd"/>
      <w:r w:rsidRPr="00976329">
        <w:rPr>
          <w:rFonts w:ascii="Arial" w:hAnsi="Arial" w:cs="Arial"/>
          <w:sz w:val="20"/>
          <w:szCs w:val="20"/>
          <w:lang w:eastAsia="it-IT"/>
        </w:rPr>
        <w:t xml:space="preserve"> utilità non dovuti agli amministratori, ai direttori generali, ai dirigenti preposti alla redazione dei documenti contabili societari, ai sindaci e ai liquidatori di società o enti privati, nonché a chi svolge in essi un’attività lavorativa con l’esercizio di funzioni direttive, affinché compia od ometta un atto in violazione degli obblighi inerenti al proprio ufficio o degli obblighi di fedeltà. Ai fini della integrazione della fattispecie dunque l’offerta o la promessa rivolta non deve essere accettata.</w:t>
      </w:r>
    </w:p>
    <w:p w14:paraId="26A92917" w14:textId="77777777" w:rsidR="00976329" w:rsidRPr="00976329" w:rsidRDefault="00976329" w:rsidP="00976329">
      <w:pPr>
        <w:autoSpaceDE w:val="0"/>
        <w:autoSpaceDN w:val="0"/>
        <w:adjustRightInd w:val="0"/>
        <w:spacing w:before="120" w:after="120" w:line="276" w:lineRule="auto"/>
        <w:jc w:val="both"/>
        <w:rPr>
          <w:rFonts w:ascii="Arial" w:hAnsi="Arial" w:cs="Arial"/>
          <w:sz w:val="20"/>
          <w:szCs w:val="20"/>
          <w:lang w:eastAsia="it-IT"/>
        </w:rPr>
      </w:pPr>
      <w:r w:rsidRPr="00976329">
        <w:rPr>
          <w:rFonts w:ascii="Arial" w:hAnsi="Arial" w:cs="Arial"/>
          <w:sz w:val="20"/>
          <w:szCs w:val="20"/>
          <w:lang w:eastAsia="it-IT"/>
        </w:rPr>
        <w:t xml:space="preserve">La norma prevede altresì l’applicazione della stessa pena nei confronti dei soggetti sopra indicati (i.e. amministratori, direttori generali, dirigenti preposti alla redazione dei documenti contabili societari, sindaci e liquidatori, di società o enti privati, nonché nei confronti di colui che svolge in essi un’attività lavorativa con l’esercizio di funzioni direttive) che sollecitano, per sé o per altri, anche per interposta persona, una promessa di dazione di denaro o di </w:t>
      </w:r>
      <w:proofErr w:type="spellStart"/>
      <w:r w:rsidRPr="00976329">
        <w:rPr>
          <w:rFonts w:ascii="Arial" w:hAnsi="Arial" w:cs="Arial"/>
          <w:sz w:val="20"/>
          <w:szCs w:val="20"/>
          <w:lang w:eastAsia="it-IT"/>
        </w:rPr>
        <w:t>altra</w:t>
      </w:r>
      <w:proofErr w:type="spellEnd"/>
      <w:r w:rsidRPr="00976329">
        <w:rPr>
          <w:rFonts w:ascii="Arial" w:hAnsi="Arial" w:cs="Arial"/>
          <w:sz w:val="20"/>
          <w:szCs w:val="20"/>
          <w:lang w:eastAsia="it-IT"/>
        </w:rPr>
        <w:t xml:space="preserve"> utilità, per compiere o per omettere un atto in violazione degli obblighi inerenti al loro ufficio o degli obblighi di fedeltà. Anche in quest’ultima ipotesi, evidentemente, la sollecitazione non deve essere accettata.</w:t>
      </w:r>
    </w:p>
    <w:p w14:paraId="29DD5BF2" w14:textId="0BCEBD7C" w:rsidR="00F3397E" w:rsidRPr="000E4A9A" w:rsidRDefault="00F3397E" w:rsidP="00C55DC7">
      <w:pPr>
        <w:jc w:val="both"/>
        <w:rPr>
          <w:rFonts w:ascii="Arial" w:hAnsi="Arial" w:cs="Arial"/>
          <w:sz w:val="20"/>
          <w:szCs w:val="20"/>
          <w:lang w:eastAsia="it-IT"/>
        </w:rPr>
      </w:pPr>
    </w:p>
    <w:p w14:paraId="154804C8" w14:textId="77777777" w:rsidR="000E4A9A" w:rsidRPr="000E4A9A" w:rsidRDefault="000E4A9A" w:rsidP="00C55DC7">
      <w:pPr>
        <w:jc w:val="both"/>
        <w:rPr>
          <w:rFonts w:ascii="Arial" w:hAnsi="Arial" w:cs="Arial"/>
          <w:sz w:val="20"/>
          <w:szCs w:val="20"/>
          <w:lang w:eastAsia="it-IT"/>
        </w:rPr>
      </w:pPr>
    </w:p>
    <w:p w14:paraId="2C1D22DD" w14:textId="75982468" w:rsidR="00F3397E" w:rsidRPr="000E4A9A" w:rsidRDefault="00F3397E" w:rsidP="001F7DBA">
      <w:pPr>
        <w:pStyle w:val="Titolo1"/>
        <w:keepLines w:val="0"/>
        <w:spacing w:before="0" w:after="120" w:line="240" w:lineRule="auto"/>
        <w:ind w:left="284" w:hanging="284"/>
        <w:rPr>
          <w:rFonts w:ascii="Arial" w:eastAsia="Times New Roman" w:hAnsi="Arial" w:cs="Arial"/>
          <w:b/>
          <w:bCs/>
          <w:color w:val="0070C0"/>
          <w:kern w:val="32"/>
          <w:sz w:val="24"/>
          <w:szCs w:val="20"/>
        </w:rPr>
      </w:pPr>
      <w:bookmarkStart w:id="55" w:name="_Toc523387801"/>
      <w:r w:rsidRPr="000E4A9A">
        <w:rPr>
          <w:rFonts w:ascii="Arial" w:eastAsia="Times New Roman" w:hAnsi="Arial" w:cs="Arial"/>
          <w:b/>
          <w:bCs/>
          <w:color w:val="0070C0"/>
          <w:kern w:val="32"/>
          <w:sz w:val="24"/>
          <w:szCs w:val="20"/>
        </w:rPr>
        <w:t>IDENTIFICAZIONE DELLE ATTIVITA’ A RISCHIO REATO</w:t>
      </w:r>
      <w:bookmarkEnd w:id="55"/>
    </w:p>
    <w:p w14:paraId="74CF4ADA" w14:textId="77777777" w:rsidR="00BC2A2C" w:rsidRPr="000E4A9A" w:rsidRDefault="00BC2A2C" w:rsidP="001F7DBA">
      <w:pPr>
        <w:spacing w:line="276" w:lineRule="auto"/>
        <w:jc w:val="both"/>
        <w:rPr>
          <w:rFonts w:ascii="Arial" w:hAnsi="Arial" w:cs="Arial"/>
          <w:sz w:val="20"/>
          <w:szCs w:val="20"/>
          <w:lang w:eastAsia="it-IT"/>
        </w:rPr>
      </w:pPr>
      <w:r w:rsidRPr="000E4A9A">
        <w:rPr>
          <w:rFonts w:ascii="Arial" w:hAnsi="Arial" w:cs="Arial"/>
          <w:sz w:val="20"/>
          <w:szCs w:val="20"/>
          <w:lang w:eastAsia="it-IT"/>
        </w:rPr>
        <w:t xml:space="preserve">Le attività che la Società ha individuato come sensibili, nell’ambito dei reati contro la Pubblica Amministrazione, sono indicate in dettaglio nella Matrice delle Attività a Rischio-Reato conservata a cura della Società, unitamente a potenziali esemplificazioni di modalità e finalità di realizzazione della condotta illecita. </w:t>
      </w:r>
    </w:p>
    <w:p w14:paraId="4F7793D7" w14:textId="77777777" w:rsidR="00BC2A2C" w:rsidRPr="000E4A9A" w:rsidRDefault="00BC2A2C" w:rsidP="001F7DBA">
      <w:pPr>
        <w:pStyle w:val="Corpotesto"/>
        <w:overflowPunct/>
        <w:autoSpaceDE/>
        <w:autoSpaceDN/>
        <w:adjustRightInd/>
        <w:spacing w:before="120" w:after="120" w:line="276" w:lineRule="auto"/>
        <w:textAlignment w:val="auto"/>
        <w:rPr>
          <w:rFonts w:ascii="Arial" w:eastAsia="Calibri" w:hAnsi="Arial" w:cs="Arial"/>
          <w:sz w:val="20"/>
          <w:lang w:eastAsia="it-IT"/>
        </w:rPr>
      </w:pPr>
      <w:r w:rsidRPr="000E4A9A">
        <w:rPr>
          <w:rFonts w:ascii="Arial" w:eastAsia="Calibri" w:hAnsi="Arial" w:cs="Arial"/>
          <w:sz w:val="20"/>
          <w:lang w:eastAsia="it-IT"/>
        </w:rPr>
        <w:t>Tali attività sono di seguito riepilogate:</w:t>
      </w:r>
    </w:p>
    <w:p w14:paraId="5E2909D8" w14:textId="6E05FE58" w:rsidR="000E4A9A" w:rsidRDefault="002D5491" w:rsidP="002D5491">
      <w:pPr>
        <w:pStyle w:val="Corpotesto"/>
        <w:numPr>
          <w:ilvl w:val="0"/>
          <w:numId w:val="25"/>
        </w:numPr>
        <w:spacing w:before="120" w:after="120" w:line="276" w:lineRule="auto"/>
        <w:rPr>
          <w:rFonts w:ascii="Arial" w:eastAsia="Calibri" w:hAnsi="Arial" w:cs="Arial"/>
          <w:sz w:val="20"/>
          <w:lang w:eastAsia="it-IT"/>
        </w:rPr>
      </w:pPr>
      <w:r w:rsidRPr="002D5491">
        <w:rPr>
          <w:rFonts w:ascii="Arial" w:eastAsia="Calibri" w:hAnsi="Arial" w:cs="Arial"/>
          <w:sz w:val="20"/>
          <w:lang w:eastAsia="it-IT"/>
        </w:rPr>
        <w:t>Gestione dei finanziamenti per la partecipazione a bandi pubblici, regionali ed europei, e gestione delle modalità di utilizzo per l'erogazione di servizi di assistenza fiscale, finanza agevolata, progetti di crescita professionale di giovani imprenditori e corsi di formazione.</w:t>
      </w:r>
    </w:p>
    <w:p w14:paraId="06ECE1DE" w14:textId="6D6B51A3" w:rsidR="00FD188B" w:rsidRPr="00FD188B" w:rsidRDefault="00FD188B" w:rsidP="00FD188B">
      <w:pPr>
        <w:pStyle w:val="Paragrafoelenco"/>
        <w:numPr>
          <w:ilvl w:val="0"/>
          <w:numId w:val="25"/>
        </w:numPr>
        <w:rPr>
          <w:rFonts w:ascii="Arial" w:hAnsi="Arial" w:cs="Arial"/>
          <w:sz w:val="20"/>
          <w:szCs w:val="20"/>
          <w:lang w:eastAsia="it-IT"/>
        </w:rPr>
      </w:pPr>
      <w:r w:rsidRPr="00FD188B">
        <w:rPr>
          <w:rFonts w:ascii="Arial" w:hAnsi="Arial" w:cs="Arial"/>
          <w:sz w:val="20"/>
          <w:szCs w:val="20"/>
          <w:lang w:eastAsia="it-IT"/>
        </w:rPr>
        <w:t>Predisposizione, sottoscrizione e trasmissione della documentazione per la richiesta del finanziamento (es. documentazione amministrativa per la richiesta dal bando, documentazione/fatture da inviare a fondi interprofessionali/Regione/Comune/Amministrazioni Europee per la form</w:t>
      </w:r>
      <w:r w:rsidR="00986252">
        <w:rPr>
          <w:rFonts w:ascii="Arial" w:hAnsi="Arial" w:cs="Arial"/>
          <w:sz w:val="20"/>
          <w:szCs w:val="20"/>
          <w:lang w:eastAsia="it-IT"/>
        </w:rPr>
        <w:t>a</w:t>
      </w:r>
      <w:r w:rsidRPr="00FD188B">
        <w:rPr>
          <w:rFonts w:ascii="Arial" w:hAnsi="Arial" w:cs="Arial"/>
          <w:sz w:val="20"/>
          <w:szCs w:val="20"/>
          <w:lang w:eastAsia="it-IT"/>
        </w:rPr>
        <w:t>zione finanziata, documentazione tecnica etc.) e/o della documentazione di rendicontazione di ore e spese in merito all'utilizzo dei fondi ottenuti.</w:t>
      </w:r>
    </w:p>
    <w:p w14:paraId="33BB29BD" w14:textId="08FF74D5" w:rsidR="00FD188B" w:rsidRDefault="00FD188B" w:rsidP="00FD188B">
      <w:pPr>
        <w:pStyle w:val="Corpotesto"/>
        <w:numPr>
          <w:ilvl w:val="0"/>
          <w:numId w:val="25"/>
        </w:numPr>
        <w:spacing w:before="120" w:after="120" w:line="276" w:lineRule="auto"/>
        <w:rPr>
          <w:rFonts w:ascii="Arial" w:eastAsia="Calibri" w:hAnsi="Arial" w:cs="Arial"/>
          <w:sz w:val="20"/>
          <w:lang w:eastAsia="it-IT"/>
        </w:rPr>
      </w:pPr>
      <w:r w:rsidRPr="00FD188B">
        <w:rPr>
          <w:rFonts w:ascii="Arial" w:eastAsia="Calibri" w:hAnsi="Arial" w:cs="Arial"/>
          <w:sz w:val="20"/>
          <w:lang w:eastAsia="it-IT"/>
        </w:rPr>
        <w:t xml:space="preserve">Gestione degli adempimenti con gli Enti Europei competenti (Comune, Provincia, Regione, Camera di Commercio), con riferimento alla predisposizione della documentazione per l'ottenimento di finanziamenti per l'erogazione di corsi di formazione, servizi operativi alle imprese associate e </w:t>
      </w:r>
      <w:r w:rsidR="00986252">
        <w:rPr>
          <w:rFonts w:ascii="Arial" w:eastAsia="Calibri" w:hAnsi="Arial" w:cs="Arial"/>
          <w:sz w:val="20"/>
          <w:lang w:eastAsia="it-IT"/>
        </w:rPr>
        <w:t>la partecipazione a bandi finan</w:t>
      </w:r>
      <w:r w:rsidRPr="00FD188B">
        <w:rPr>
          <w:rFonts w:ascii="Arial" w:eastAsia="Calibri" w:hAnsi="Arial" w:cs="Arial"/>
          <w:sz w:val="20"/>
          <w:lang w:eastAsia="it-IT"/>
        </w:rPr>
        <w:t>ziati dalla Regione o altro Ente Pubblico.</w:t>
      </w:r>
    </w:p>
    <w:p w14:paraId="10DE34C1" w14:textId="711C0024" w:rsidR="002D5491" w:rsidRDefault="005F6AC4" w:rsidP="005F6AC4">
      <w:pPr>
        <w:pStyle w:val="Corpotesto"/>
        <w:numPr>
          <w:ilvl w:val="0"/>
          <w:numId w:val="25"/>
        </w:numPr>
        <w:spacing w:before="120" w:after="120" w:line="276" w:lineRule="auto"/>
        <w:rPr>
          <w:rFonts w:ascii="Arial" w:eastAsia="Calibri" w:hAnsi="Arial" w:cs="Arial"/>
          <w:sz w:val="20"/>
          <w:lang w:eastAsia="it-IT"/>
        </w:rPr>
      </w:pPr>
      <w:r w:rsidRPr="005F6AC4">
        <w:rPr>
          <w:rFonts w:ascii="Arial" w:eastAsia="Calibri" w:hAnsi="Arial" w:cs="Arial"/>
          <w:sz w:val="20"/>
          <w:lang w:eastAsia="it-IT"/>
        </w:rPr>
        <w:t>Gestione dei rapporti con i Funzionari degli Enti competenti in materia di adempimenti societari presso il Tribunale, la CCIAA e l'Ufficio del Registro.</w:t>
      </w:r>
    </w:p>
    <w:p w14:paraId="34B3498C" w14:textId="77777777" w:rsidR="005F6AC4" w:rsidRPr="005F6AC4" w:rsidRDefault="005F6AC4" w:rsidP="005F6AC4">
      <w:pPr>
        <w:pStyle w:val="Corpotesto"/>
        <w:numPr>
          <w:ilvl w:val="0"/>
          <w:numId w:val="25"/>
        </w:numPr>
        <w:spacing w:before="120" w:after="120" w:line="276" w:lineRule="auto"/>
        <w:rPr>
          <w:rFonts w:ascii="Arial" w:eastAsia="Calibri" w:hAnsi="Arial" w:cs="Arial"/>
          <w:sz w:val="20"/>
          <w:lang w:eastAsia="it-IT"/>
        </w:rPr>
      </w:pPr>
      <w:bookmarkStart w:id="56" w:name="_Toc440490880"/>
      <w:r w:rsidRPr="005F6AC4">
        <w:rPr>
          <w:rFonts w:ascii="Arial" w:eastAsia="Calibri" w:hAnsi="Arial" w:cs="Arial"/>
          <w:sz w:val="20"/>
          <w:lang w:eastAsia="it-IT"/>
        </w:rPr>
        <w:lastRenderedPageBreak/>
        <w:t>Adempimenti con gli enti competenti (INPS, INAIL, ASL, Direzione Provinciale del Lavoro, ecc.), in riferimento a:</w:t>
      </w:r>
    </w:p>
    <w:p w14:paraId="5D19605E" w14:textId="77777777" w:rsidR="005F6AC4" w:rsidRPr="005F6AC4" w:rsidRDefault="005F6AC4" w:rsidP="00E513DB">
      <w:pPr>
        <w:pStyle w:val="Corpotesto"/>
        <w:spacing w:before="120" w:after="120" w:line="276" w:lineRule="auto"/>
        <w:ind w:left="720"/>
        <w:rPr>
          <w:rFonts w:ascii="Arial" w:eastAsia="Calibri" w:hAnsi="Arial" w:cs="Arial"/>
          <w:sz w:val="20"/>
          <w:lang w:eastAsia="it-IT"/>
        </w:rPr>
      </w:pPr>
      <w:r w:rsidRPr="005F6AC4">
        <w:rPr>
          <w:rFonts w:ascii="Arial" w:eastAsia="Calibri" w:hAnsi="Arial" w:cs="Arial"/>
          <w:sz w:val="20"/>
          <w:lang w:eastAsia="it-IT"/>
        </w:rPr>
        <w:t>- predisposizione delle denunce relative a costituzione, modifica ed estinzione del rapporto di lavoro;</w:t>
      </w:r>
    </w:p>
    <w:p w14:paraId="3192CE31" w14:textId="77777777" w:rsidR="005F6AC4" w:rsidRPr="005F6AC4" w:rsidRDefault="005F6AC4" w:rsidP="00E513DB">
      <w:pPr>
        <w:pStyle w:val="Corpotesto"/>
        <w:spacing w:before="120" w:after="120" w:line="276" w:lineRule="auto"/>
        <w:ind w:left="720"/>
        <w:rPr>
          <w:rFonts w:ascii="Arial" w:eastAsia="Calibri" w:hAnsi="Arial" w:cs="Arial"/>
          <w:sz w:val="20"/>
          <w:lang w:eastAsia="it-IT"/>
        </w:rPr>
      </w:pPr>
      <w:r w:rsidRPr="005F6AC4">
        <w:rPr>
          <w:rFonts w:ascii="Arial" w:eastAsia="Calibri" w:hAnsi="Arial" w:cs="Arial"/>
          <w:sz w:val="20"/>
          <w:lang w:eastAsia="it-IT"/>
        </w:rPr>
        <w:t>- elenchi del personale attivo, assunto e cessato presso l’INAIL;</w:t>
      </w:r>
    </w:p>
    <w:p w14:paraId="67FCF1AF" w14:textId="77777777" w:rsidR="005F6AC4" w:rsidRPr="005F6AC4" w:rsidRDefault="005F6AC4" w:rsidP="00E513DB">
      <w:pPr>
        <w:pStyle w:val="Corpotesto"/>
        <w:spacing w:before="120" w:after="120" w:line="276" w:lineRule="auto"/>
        <w:ind w:left="720"/>
        <w:rPr>
          <w:rFonts w:ascii="Arial" w:eastAsia="Calibri" w:hAnsi="Arial" w:cs="Arial"/>
          <w:sz w:val="20"/>
          <w:lang w:eastAsia="it-IT"/>
        </w:rPr>
      </w:pPr>
      <w:r w:rsidRPr="005F6AC4">
        <w:rPr>
          <w:rFonts w:ascii="Arial" w:eastAsia="Calibri" w:hAnsi="Arial" w:cs="Arial"/>
          <w:sz w:val="20"/>
          <w:lang w:eastAsia="it-IT"/>
        </w:rPr>
        <w:t>- controlli e verifiche circa il rispetto dei presupposti e delle condizioni previste dalla normativa vigente;</w:t>
      </w:r>
    </w:p>
    <w:p w14:paraId="6DD0B624" w14:textId="77777777" w:rsidR="005F6AC4" w:rsidRPr="005F6AC4" w:rsidRDefault="005F6AC4" w:rsidP="00E513DB">
      <w:pPr>
        <w:pStyle w:val="Corpotesto"/>
        <w:spacing w:before="120" w:after="120" w:line="276" w:lineRule="auto"/>
        <w:ind w:left="720"/>
        <w:rPr>
          <w:rFonts w:ascii="Arial" w:eastAsia="Calibri" w:hAnsi="Arial" w:cs="Arial"/>
          <w:sz w:val="20"/>
          <w:lang w:eastAsia="it-IT"/>
        </w:rPr>
      </w:pPr>
      <w:r w:rsidRPr="005F6AC4">
        <w:rPr>
          <w:rFonts w:ascii="Arial" w:eastAsia="Calibri" w:hAnsi="Arial" w:cs="Arial"/>
          <w:sz w:val="20"/>
          <w:lang w:eastAsia="it-IT"/>
        </w:rPr>
        <w:t>- predisposizione ed elaborazione dei cedolini dei dipendenti della Società e delle imprese affiliate;</w:t>
      </w:r>
    </w:p>
    <w:p w14:paraId="3513D459" w14:textId="7AE86EAC" w:rsidR="005F6AC4" w:rsidRDefault="005F6AC4" w:rsidP="00E513DB">
      <w:pPr>
        <w:pStyle w:val="Corpotesto"/>
        <w:spacing w:before="120" w:after="120" w:line="276" w:lineRule="auto"/>
        <w:ind w:left="720"/>
        <w:rPr>
          <w:rFonts w:ascii="Arial" w:eastAsia="Calibri" w:hAnsi="Arial" w:cs="Arial"/>
          <w:sz w:val="20"/>
          <w:lang w:eastAsia="it-IT"/>
        </w:rPr>
      </w:pPr>
      <w:r w:rsidRPr="005F6AC4">
        <w:rPr>
          <w:rFonts w:ascii="Arial" w:eastAsia="Calibri" w:hAnsi="Arial" w:cs="Arial"/>
          <w:sz w:val="20"/>
          <w:lang w:eastAsia="it-IT"/>
        </w:rPr>
        <w:t>- predisposizione ed esecuzione dei pagamenti verso lo Stato o altri Enti pubblici.</w:t>
      </w:r>
    </w:p>
    <w:p w14:paraId="366FE1B0" w14:textId="64F700E6" w:rsidR="006B4DAC" w:rsidRDefault="006B4DAC" w:rsidP="006B4DAC">
      <w:pPr>
        <w:pStyle w:val="Corpotesto"/>
        <w:numPr>
          <w:ilvl w:val="0"/>
          <w:numId w:val="25"/>
        </w:numPr>
        <w:spacing w:before="120" w:after="120" w:line="276" w:lineRule="auto"/>
        <w:rPr>
          <w:rFonts w:ascii="Arial" w:eastAsia="Calibri" w:hAnsi="Arial" w:cs="Arial"/>
          <w:sz w:val="20"/>
          <w:lang w:eastAsia="it-IT"/>
        </w:rPr>
      </w:pPr>
      <w:r w:rsidRPr="006B4DAC">
        <w:rPr>
          <w:rFonts w:ascii="Arial" w:eastAsia="Calibri" w:hAnsi="Arial" w:cs="Arial"/>
          <w:sz w:val="20"/>
          <w:lang w:eastAsia="it-IT"/>
        </w:rPr>
        <w:t>Gestione dei rapporti con i Giudici, con i loro consulenti tecnici e con i loro ausiliari, nell'ambito di procedimenti giudiziari (civili, penali, amministrativi), con particolare riferimento alla nomina dei legali e dei consulenti tecnici e di parte.</w:t>
      </w:r>
    </w:p>
    <w:p w14:paraId="31A696F3" w14:textId="4D5FBCD6" w:rsidR="005F6AC4" w:rsidRDefault="006B4DAC" w:rsidP="006B4DAC">
      <w:pPr>
        <w:pStyle w:val="Corpotesto"/>
        <w:numPr>
          <w:ilvl w:val="0"/>
          <w:numId w:val="25"/>
        </w:numPr>
        <w:spacing w:before="120" w:after="120" w:line="276" w:lineRule="auto"/>
        <w:rPr>
          <w:rFonts w:ascii="Arial" w:eastAsia="Calibri" w:hAnsi="Arial" w:cs="Arial"/>
          <w:sz w:val="20"/>
          <w:lang w:eastAsia="it-IT"/>
        </w:rPr>
      </w:pPr>
      <w:r w:rsidRPr="006B4DAC">
        <w:rPr>
          <w:rFonts w:ascii="Arial" w:eastAsia="Calibri" w:hAnsi="Arial" w:cs="Arial"/>
          <w:sz w:val="20"/>
          <w:lang w:eastAsia="it-IT"/>
        </w:rPr>
        <w:t>Gestione dei rapporti con le Autorità di controllo in materia di tutela della sicurezza e salute sul lavoro, anche in occasione di verifiche ed ispezioni (es. ASL, Vigili del Fuoco, Ispettorato del Lavoro, etc.)</w:t>
      </w:r>
    </w:p>
    <w:p w14:paraId="6CDDD697" w14:textId="1156546A" w:rsidR="006B4DAC" w:rsidRDefault="006B4DAC" w:rsidP="006B4DAC">
      <w:pPr>
        <w:pStyle w:val="Corpotesto"/>
        <w:numPr>
          <w:ilvl w:val="0"/>
          <w:numId w:val="25"/>
        </w:numPr>
        <w:spacing w:before="120" w:after="120" w:line="276" w:lineRule="auto"/>
        <w:rPr>
          <w:rFonts w:ascii="Arial" w:eastAsia="Calibri" w:hAnsi="Arial" w:cs="Arial"/>
          <w:sz w:val="20"/>
          <w:lang w:eastAsia="it-IT"/>
        </w:rPr>
      </w:pPr>
      <w:r w:rsidRPr="006B4DAC">
        <w:rPr>
          <w:rFonts w:ascii="Arial" w:eastAsia="Calibri" w:hAnsi="Arial" w:cs="Arial"/>
          <w:sz w:val="20"/>
          <w:lang w:eastAsia="it-IT"/>
        </w:rPr>
        <w:t>Rapporti con i Funzionari della Guardia di Finanza, l'Agenzia delle Entrate e gli altri Enti competenti in materia fiscale, tributaria e societaria, anche in occasione di verifiche, ispezioni ed accertamenti (es. Trasmissione periodica dell’Anagrafica Tributaria, comunicazioni annuali ed eventuali segnalazioni all’Agenzia delle Entrate).</w:t>
      </w:r>
    </w:p>
    <w:p w14:paraId="51EC72D0" w14:textId="77777777" w:rsidR="006B4DAC" w:rsidRPr="006B4DAC" w:rsidRDefault="006B4DAC" w:rsidP="006B4DAC">
      <w:pPr>
        <w:pStyle w:val="Corpotesto"/>
        <w:numPr>
          <w:ilvl w:val="0"/>
          <w:numId w:val="25"/>
        </w:numPr>
        <w:spacing w:before="120" w:after="120" w:line="276" w:lineRule="auto"/>
        <w:rPr>
          <w:rFonts w:ascii="Arial" w:eastAsia="Calibri" w:hAnsi="Arial" w:cs="Arial"/>
          <w:sz w:val="20"/>
          <w:lang w:eastAsia="it-IT"/>
        </w:rPr>
      </w:pPr>
      <w:r w:rsidRPr="006B4DAC">
        <w:rPr>
          <w:rFonts w:ascii="Arial" w:eastAsia="Calibri" w:hAnsi="Arial" w:cs="Arial"/>
          <w:sz w:val="20"/>
          <w:lang w:eastAsia="it-IT"/>
        </w:rPr>
        <w:t>Gestione dei rapporti con Funzionari degli Enti Pubblici finanziatori, nazionali e sovranazionali (e.g., Provincia, Regione, Comunità Europea), per il conseguimento di finanziamenti relativi a, a titolo esemplificativo e non esaustivo:</w:t>
      </w:r>
    </w:p>
    <w:p w14:paraId="76FD71A5" w14:textId="77777777" w:rsidR="006B4DAC" w:rsidRPr="006B4DAC" w:rsidRDefault="006B4DAC" w:rsidP="00F54D23">
      <w:pPr>
        <w:pStyle w:val="Corpotesto"/>
        <w:spacing w:before="120" w:after="120" w:line="276" w:lineRule="auto"/>
        <w:ind w:left="720"/>
        <w:rPr>
          <w:rFonts w:ascii="Arial" w:eastAsia="Calibri" w:hAnsi="Arial" w:cs="Arial"/>
          <w:sz w:val="20"/>
          <w:lang w:eastAsia="it-IT"/>
        </w:rPr>
      </w:pPr>
      <w:r w:rsidRPr="006B4DAC">
        <w:rPr>
          <w:rFonts w:ascii="Arial" w:eastAsia="Calibri" w:hAnsi="Arial" w:cs="Arial"/>
          <w:sz w:val="20"/>
          <w:lang w:eastAsia="it-IT"/>
        </w:rPr>
        <w:t xml:space="preserve">- finanziamenti a fondo perduto, contributi o erogazioni pubbliche finalizzati all'attuazione di piani formativi aziendali (es. Fondo Sociale Europeo); </w:t>
      </w:r>
    </w:p>
    <w:p w14:paraId="73FDD035" w14:textId="77777777" w:rsidR="006B4DAC" w:rsidRPr="006B4DAC" w:rsidRDefault="006B4DAC" w:rsidP="00F54D23">
      <w:pPr>
        <w:pStyle w:val="Corpotesto"/>
        <w:spacing w:before="120" w:after="120" w:line="276" w:lineRule="auto"/>
        <w:ind w:left="720"/>
        <w:rPr>
          <w:rFonts w:ascii="Arial" w:eastAsia="Calibri" w:hAnsi="Arial" w:cs="Arial"/>
          <w:sz w:val="20"/>
          <w:lang w:eastAsia="it-IT"/>
        </w:rPr>
      </w:pPr>
      <w:r w:rsidRPr="006B4DAC">
        <w:rPr>
          <w:rFonts w:ascii="Arial" w:eastAsia="Calibri" w:hAnsi="Arial" w:cs="Arial"/>
          <w:sz w:val="20"/>
          <w:lang w:eastAsia="it-IT"/>
        </w:rPr>
        <w:t xml:space="preserve">- finanziamenti pubblici per progetti di formazione; </w:t>
      </w:r>
    </w:p>
    <w:p w14:paraId="6B297876" w14:textId="77777777" w:rsidR="006B4DAC" w:rsidRPr="006B4DAC" w:rsidRDefault="006B4DAC" w:rsidP="00F54D23">
      <w:pPr>
        <w:pStyle w:val="Corpotesto"/>
        <w:spacing w:before="120" w:after="120" w:line="276" w:lineRule="auto"/>
        <w:ind w:left="720"/>
        <w:rPr>
          <w:rFonts w:ascii="Arial" w:eastAsia="Calibri" w:hAnsi="Arial" w:cs="Arial"/>
          <w:sz w:val="20"/>
          <w:lang w:eastAsia="it-IT"/>
        </w:rPr>
      </w:pPr>
      <w:r w:rsidRPr="006B4DAC">
        <w:rPr>
          <w:rFonts w:ascii="Arial" w:eastAsia="Calibri" w:hAnsi="Arial" w:cs="Arial"/>
          <w:sz w:val="20"/>
          <w:lang w:eastAsia="it-IT"/>
        </w:rPr>
        <w:t xml:space="preserve">in sede di: </w:t>
      </w:r>
    </w:p>
    <w:p w14:paraId="30FF46C5" w14:textId="77777777" w:rsidR="006B4DAC" w:rsidRPr="006B4DAC" w:rsidRDefault="006B4DAC" w:rsidP="00F54D23">
      <w:pPr>
        <w:pStyle w:val="Corpotesto"/>
        <w:spacing w:before="120" w:after="120" w:line="276" w:lineRule="auto"/>
        <w:ind w:left="720"/>
        <w:rPr>
          <w:rFonts w:ascii="Arial" w:eastAsia="Calibri" w:hAnsi="Arial" w:cs="Arial"/>
          <w:sz w:val="20"/>
          <w:lang w:eastAsia="it-IT"/>
        </w:rPr>
      </w:pPr>
      <w:r w:rsidRPr="006B4DAC">
        <w:rPr>
          <w:rFonts w:ascii="Arial" w:eastAsia="Calibri" w:hAnsi="Arial" w:cs="Arial"/>
          <w:sz w:val="20"/>
          <w:lang w:eastAsia="it-IT"/>
        </w:rPr>
        <w:t>- ottenimento delle informazioni connesse ai bandi di gara;</w:t>
      </w:r>
    </w:p>
    <w:p w14:paraId="4C4ACFCD" w14:textId="77777777" w:rsidR="006B4DAC" w:rsidRPr="006B4DAC" w:rsidRDefault="006B4DAC" w:rsidP="00F54D23">
      <w:pPr>
        <w:pStyle w:val="Corpotesto"/>
        <w:spacing w:before="120" w:after="120" w:line="276" w:lineRule="auto"/>
        <w:ind w:left="720"/>
        <w:rPr>
          <w:rFonts w:ascii="Arial" w:eastAsia="Calibri" w:hAnsi="Arial" w:cs="Arial"/>
          <w:sz w:val="20"/>
          <w:lang w:eastAsia="it-IT"/>
        </w:rPr>
      </w:pPr>
      <w:r w:rsidRPr="006B4DAC">
        <w:rPr>
          <w:rFonts w:ascii="Arial" w:eastAsia="Calibri" w:hAnsi="Arial" w:cs="Arial"/>
          <w:sz w:val="20"/>
          <w:lang w:eastAsia="it-IT"/>
        </w:rPr>
        <w:t>- presentazione della richiesta;</w:t>
      </w:r>
    </w:p>
    <w:p w14:paraId="1ACC84C2" w14:textId="6D12DC50" w:rsidR="006B4DAC" w:rsidRDefault="006B4DAC" w:rsidP="00F54D23">
      <w:pPr>
        <w:pStyle w:val="Corpotesto"/>
        <w:spacing w:before="120" w:after="120" w:line="276" w:lineRule="auto"/>
        <w:ind w:left="720"/>
        <w:rPr>
          <w:rFonts w:ascii="Arial" w:eastAsia="Calibri" w:hAnsi="Arial" w:cs="Arial"/>
          <w:sz w:val="20"/>
          <w:lang w:eastAsia="it-IT"/>
        </w:rPr>
      </w:pPr>
      <w:r w:rsidRPr="006B4DAC">
        <w:rPr>
          <w:rFonts w:ascii="Arial" w:eastAsia="Calibri" w:hAnsi="Arial" w:cs="Arial"/>
          <w:sz w:val="20"/>
          <w:lang w:eastAsia="it-IT"/>
        </w:rPr>
        <w:t>- verifiche e accertamenti circa il corretto utilizzo del finanziamento.</w:t>
      </w:r>
    </w:p>
    <w:p w14:paraId="57728DE4" w14:textId="77777777" w:rsidR="008508F5" w:rsidRPr="008508F5" w:rsidRDefault="008508F5" w:rsidP="008508F5">
      <w:pPr>
        <w:pStyle w:val="Corpotesto"/>
        <w:numPr>
          <w:ilvl w:val="0"/>
          <w:numId w:val="25"/>
        </w:numPr>
        <w:spacing w:before="120" w:after="120" w:line="276" w:lineRule="auto"/>
        <w:rPr>
          <w:rFonts w:ascii="Arial" w:eastAsia="Calibri" w:hAnsi="Arial" w:cs="Arial"/>
          <w:sz w:val="20"/>
          <w:lang w:eastAsia="it-IT"/>
        </w:rPr>
      </w:pPr>
      <w:r w:rsidRPr="008508F5">
        <w:rPr>
          <w:rFonts w:ascii="Arial" w:eastAsia="Calibri" w:hAnsi="Arial" w:cs="Arial"/>
          <w:sz w:val="20"/>
          <w:lang w:eastAsia="it-IT"/>
        </w:rPr>
        <w:t>Gestione dei rapporti con Funzionari competenti (INPS, INAIL, ASL, Direzione Provinciale del Lavoro ecc.) per l'osservanza degli obblighi previsti dalla normativa di riferimento:</w:t>
      </w:r>
    </w:p>
    <w:p w14:paraId="60BA447C" w14:textId="77777777" w:rsidR="008508F5" w:rsidRPr="008508F5" w:rsidRDefault="008508F5" w:rsidP="00F54D23">
      <w:pPr>
        <w:pStyle w:val="Corpotesto"/>
        <w:spacing w:before="120" w:after="120" w:line="276" w:lineRule="auto"/>
        <w:ind w:left="720"/>
        <w:rPr>
          <w:rFonts w:ascii="Arial" w:eastAsia="Calibri" w:hAnsi="Arial" w:cs="Arial"/>
          <w:sz w:val="20"/>
          <w:lang w:eastAsia="it-IT"/>
        </w:rPr>
      </w:pPr>
      <w:r w:rsidRPr="008508F5">
        <w:rPr>
          <w:rFonts w:ascii="Arial" w:eastAsia="Calibri" w:hAnsi="Arial" w:cs="Arial"/>
          <w:sz w:val="20"/>
          <w:lang w:eastAsia="it-IT"/>
        </w:rPr>
        <w:t>- predisposizione delle denunce relative a costituzione, modifica ed estinzione del rapporto di lavoro;</w:t>
      </w:r>
    </w:p>
    <w:p w14:paraId="64E22F06" w14:textId="77777777" w:rsidR="008508F5" w:rsidRPr="008508F5" w:rsidRDefault="008508F5" w:rsidP="00F54D23">
      <w:pPr>
        <w:pStyle w:val="Corpotesto"/>
        <w:spacing w:before="120" w:after="120" w:line="276" w:lineRule="auto"/>
        <w:ind w:left="720"/>
        <w:rPr>
          <w:rFonts w:ascii="Arial" w:eastAsia="Calibri" w:hAnsi="Arial" w:cs="Arial"/>
          <w:sz w:val="20"/>
          <w:lang w:eastAsia="it-IT"/>
        </w:rPr>
      </w:pPr>
      <w:r w:rsidRPr="008508F5">
        <w:rPr>
          <w:rFonts w:ascii="Arial" w:eastAsia="Calibri" w:hAnsi="Arial" w:cs="Arial"/>
          <w:sz w:val="20"/>
          <w:lang w:eastAsia="it-IT"/>
        </w:rPr>
        <w:t>- autorizzazione per l’assunzione di personale appartenente a categorie protette;</w:t>
      </w:r>
    </w:p>
    <w:p w14:paraId="5432DB2F" w14:textId="77777777" w:rsidR="008508F5" w:rsidRPr="008508F5" w:rsidRDefault="008508F5" w:rsidP="00F54D23">
      <w:pPr>
        <w:pStyle w:val="Corpotesto"/>
        <w:spacing w:before="120" w:after="120" w:line="276" w:lineRule="auto"/>
        <w:ind w:left="720"/>
        <w:rPr>
          <w:rFonts w:ascii="Arial" w:eastAsia="Calibri" w:hAnsi="Arial" w:cs="Arial"/>
          <w:sz w:val="20"/>
          <w:lang w:eastAsia="it-IT"/>
        </w:rPr>
      </w:pPr>
      <w:r w:rsidRPr="008508F5">
        <w:rPr>
          <w:rFonts w:ascii="Arial" w:eastAsia="Calibri" w:hAnsi="Arial" w:cs="Arial"/>
          <w:sz w:val="20"/>
          <w:lang w:eastAsia="it-IT"/>
        </w:rPr>
        <w:t>- ottenimento della Certificazione di Ottemperanza in materia di collocamento obbligatorio;</w:t>
      </w:r>
    </w:p>
    <w:p w14:paraId="3E0F8A64" w14:textId="77777777" w:rsidR="008508F5" w:rsidRPr="008508F5" w:rsidRDefault="008508F5" w:rsidP="00F54D23">
      <w:pPr>
        <w:pStyle w:val="Corpotesto"/>
        <w:spacing w:before="120" w:after="120" w:line="276" w:lineRule="auto"/>
        <w:ind w:left="720"/>
        <w:rPr>
          <w:rFonts w:ascii="Arial" w:eastAsia="Calibri" w:hAnsi="Arial" w:cs="Arial"/>
          <w:sz w:val="20"/>
          <w:lang w:eastAsia="it-IT"/>
        </w:rPr>
      </w:pPr>
      <w:r w:rsidRPr="008508F5">
        <w:rPr>
          <w:rFonts w:ascii="Arial" w:eastAsia="Calibri" w:hAnsi="Arial" w:cs="Arial"/>
          <w:sz w:val="20"/>
          <w:lang w:eastAsia="it-IT"/>
        </w:rPr>
        <w:t>- elenchi del personale attivo, assunto e cessato presso l’INAIL;</w:t>
      </w:r>
    </w:p>
    <w:p w14:paraId="753D02E1" w14:textId="77777777" w:rsidR="008508F5" w:rsidRPr="008508F5" w:rsidRDefault="008508F5" w:rsidP="00F54D23">
      <w:pPr>
        <w:pStyle w:val="Corpotesto"/>
        <w:spacing w:before="120" w:after="120" w:line="276" w:lineRule="auto"/>
        <w:ind w:left="720"/>
        <w:rPr>
          <w:rFonts w:ascii="Arial" w:eastAsia="Calibri" w:hAnsi="Arial" w:cs="Arial"/>
          <w:sz w:val="20"/>
          <w:lang w:eastAsia="it-IT"/>
        </w:rPr>
      </w:pPr>
      <w:r w:rsidRPr="008508F5">
        <w:rPr>
          <w:rFonts w:ascii="Arial" w:eastAsia="Calibri" w:hAnsi="Arial" w:cs="Arial"/>
          <w:sz w:val="20"/>
          <w:lang w:eastAsia="it-IT"/>
        </w:rPr>
        <w:t>- controlli e verifiche circa il rispetto dei presupposti e delle condizioni previste dalla normativa vigente;</w:t>
      </w:r>
    </w:p>
    <w:p w14:paraId="17BADAE3" w14:textId="40A468CD" w:rsidR="006B4DAC" w:rsidRDefault="008508F5" w:rsidP="00F54D23">
      <w:pPr>
        <w:pStyle w:val="Corpotesto"/>
        <w:spacing w:before="120" w:after="120" w:line="276" w:lineRule="auto"/>
        <w:ind w:left="720"/>
        <w:rPr>
          <w:rFonts w:ascii="Arial" w:eastAsia="Calibri" w:hAnsi="Arial" w:cs="Arial"/>
          <w:sz w:val="20"/>
          <w:lang w:eastAsia="it-IT"/>
        </w:rPr>
      </w:pPr>
      <w:r w:rsidRPr="008508F5">
        <w:rPr>
          <w:rFonts w:ascii="Arial" w:eastAsia="Calibri" w:hAnsi="Arial" w:cs="Arial"/>
          <w:sz w:val="20"/>
          <w:lang w:eastAsia="it-IT"/>
        </w:rPr>
        <w:t>- esecuzione dei pagamenti verso lo Stato o altri Enti Pubblici.</w:t>
      </w:r>
    </w:p>
    <w:p w14:paraId="46598E44" w14:textId="22074210" w:rsidR="006B4DAC" w:rsidRDefault="008508F5" w:rsidP="008508F5">
      <w:pPr>
        <w:pStyle w:val="Corpotesto"/>
        <w:numPr>
          <w:ilvl w:val="0"/>
          <w:numId w:val="25"/>
        </w:numPr>
        <w:spacing w:before="120" w:after="120" w:line="276" w:lineRule="auto"/>
        <w:rPr>
          <w:rFonts w:ascii="Arial" w:eastAsia="Calibri" w:hAnsi="Arial" w:cs="Arial"/>
          <w:sz w:val="20"/>
          <w:lang w:eastAsia="it-IT"/>
        </w:rPr>
      </w:pPr>
      <w:r w:rsidRPr="008508F5">
        <w:rPr>
          <w:rFonts w:ascii="Arial" w:eastAsia="Calibri" w:hAnsi="Arial" w:cs="Arial"/>
          <w:sz w:val="20"/>
          <w:lang w:eastAsia="it-IT"/>
        </w:rPr>
        <w:lastRenderedPageBreak/>
        <w:t>Gestione dei rapporti con i Funzionari Pubblici in occasione di verifiche circa il rispetto dei presupposti e delle condizioni richieste dalla normativa vigente per le assunzioni agevolate (es.: piano formativo, durata, rispetto dei limiti d'età, ecc.).</w:t>
      </w:r>
    </w:p>
    <w:p w14:paraId="6C54E3A6" w14:textId="6BA97EE3" w:rsidR="008508F5" w:rsidRDefault="008508F5" w:rsidP="008508F5">
      <w:pPr>
        <w:pStyle w:val="Corpotesto"/>
        <w:numPr>
          <w:ilvl w:val="0"/>
          <w:numId w:val="25"/>
        </w:numPr>
        <w:spacing w:before="120" w:after="120" w:line="276" w:lineRule="auto"/>
        <w:rPr>
          <w:rFonts w:ascii="Arial" w:eastAsia="Calibri" w:hAnsi="Arial" w:cs="Arial"/>
          <w:sz w:val="20"/>
          <w:lang w:eastAsia="it-IT"/>
        </w:rPr>
      </w:pPr>
      <w:r w:rsidRPr="008508F5">
        <w:rPr>
          <w:rFonts w:ascii="Arial" w:eastAsia="Calibri" w:hAnsi="Arial" w:cs="Arial"/>
          <w:sz w:val="20"/>
          <w:lang w:eastAsia="it-IT"/>
        </w:rPr>
        <w:t>Gestione dei rapporti e delle informazioni dirette alle Autorità Amministrative Indipendenti (ad esempio Autorità Garante per la Protezione dei dati personali, in tema di gestione delle informazioni relative ai clienti e alle imprese associate), anche in occasione di verifiche, ispezioni ed accertamenti.</w:t>
      </w:r>
    </w:p>
    <w:p w14:paraId="54DB57F3" w14:textId="3D90C9ED" w:rsidR="008508F5" w:rsidRDefault="008508F5" w:rsidP="008508F5">
      <w:pPr>
        <w:pStyle w:val="Corpotesto"/>
        <w:numPr>
          <w:ilvl w:val="0"/>
          <w:numId w:val="25"/>
        </w:numPr>
        <w:spacing w:before="120" w:after="120" w:line="276" w:lineRule="auto"/>
        <w:rPr>
          <w:rFonts w:ascii="Arial" w:eastAsia="Calibri" w:hAnsi="Arial" w:cs="Arial"/>
          <w:sz w:val="20"/>
          <w:lang w:eastAsia="it-IT"/>
        </w:rPr>
      </w:pPr>
      <w:r w:rsidRPr="008508F5">
        <w:rPr>
          <w:rFonts w:ascii="Arial" w:eastAsia="Calibri" w:hAnsi="Arial" w:cs="Arial"/>
          <w:sz w:val="20"/>
          <w:lang w:eastAsia="it-IT"/>
        </w:rPr>
        <w:t xml:space="preserve">Rapporti con gli Enti Pubblici competenti in materia di igiene e sicurezza sui luoghi di </w:t>
      </w:r>
      <w:r w:rsidR="00F54D23">
        <w:rPr>
          <w:rFonts w:ascii="Arial" w:eastAsia="Calibri" w:hAnsi="Arial" w:cs="Arial"/>
          <w:sz w:val="20"/>
          <w:lang w:eastAsia="it-IT"/>
        </w:rPr>
        <w:t>lavoro (Ufficio di Igiene, ASL,</w:t>
      </w:r>
      <w:r w:rsidRPr="008508F5">
        <w:rPr>
          <w:rFonts w:ascii="Arial" w:eastAsia="Calibri" w:hAnsi="Arial" w:cs="Arial"/>
          <w:sz w:val="20"/>
          <w:lang w:eastAsia="it-IT"/>
        </w:rPr>
        <w:t xml:space="preserve"> Ispettorato del lavoro, Vigili del Fuoco) in occasione di verifiche, ispezioni ed accertamenti.</w:t>
      </w:r>
    </w:p>
    <w:p w14:paraId="3E3E8087" w14:textId="6A51A789" w:rsidR="008508F5" w:rsidRDefault="008508F5" w:rsidP="008508F5">
      <w:pPr>
        <w:pStyle w:val="Corpotesto"/>
        <w:numPr>
          <w:ilvl w:val="0"/>
          <w:numId w:val="25"/>
        </w:numPr>
        <w:spacing w:before="120" w:after="120" w:line="276" w:lineRule="auto"/>
        <w:rPr>
          <w:rFonts w:ascii="Arial" w:eastAsia="Calibri" w:hAnsi="Arial" w:cs="Arial"/>
          <w:sz w:val="20"/>
          <w:lang w:eastAsia="it-IT"/>
        </w:rPr>
      </w:pPr>
      <w:r w:rsidRPr="008508F5">
        <w:rPr>
          <w:rFonts w:ascii="Arial" w:eastAsia="Calibri" w:hAnsi="Arial" w:cs="Arial"/>
          <w:sz w:val="20"/>
          <w:lang w:eastAsia="it-IT"/>
        </w:rPr>
        <w:t>Selezione e assunzione del personale dipendente.</w:t>
      </w:r>
    </w:p>
    <w:p w14:paraId="3E1DD152" w14:textId="116F3225" w:rsidR="008508F5" w:rsidRDefault="008508F5" w:rsidP="008508F5">
      <w:pPr>
        <w:pStyle w:val="Corpotesto"/>
        <w:numPr>
          <w:ilvl w:val="0"/>
          <w:numId w:val="25"/>
        </w:numPr>
        <w:spacing w:before="120" w:after="120" w:line="276" w:lineRule="auto"/>
        <w:rPr>
          <w:rFonts w:ascii="Arial" w:eastAsia="Calibri" w:hAnsi="Arial" w:cs="Arial"/>
          <w:sz w:val="20"/>
          <w:lang w:eastAsia="it-IT"/>
        </w:rPr>
      </w:pPr>
      <w:r w:rsidRPr="008508F5">
        <w:rPr>
          <w:rFonts w:ascii="Arial" w:eastAsia="Calibri" w:hAnsi="Arial" w:cs="Arial"/>
          <w:sz w:val="20"/>
          <w:lang w:eastAsia="it-IT"/>
        </w:rPr>
        <w:t>Gestione dei flussi monetari e finanziari.</w:t>
      </w:r>
    </w:p>
    <w:p w14:paraId="5AD3EFDC" w14:textId="5B89A2FA" w:rsidR="008508F5" w:rsidRPr="00F54D23" w:rsidRDefault="008508F5" w:rsidP="008508F5">
      <w:pPr>
        <w:pStyle w:val="Corpotesto"/>
        <w:numPr>
          <w:ilvl w:val="0"/>
          <w:numId w:val="25"/>
        </w:numPr>
        <w:spacing w:before="120" w:after="120" w:line="276" w:lineRule="auto"/>
        <w:rPr>
          <w:rFonts w:ascii="Arial" w:eastAsia="Calibri" w:hAnsi="Arial" w:cs="Arial"/>
          <w:i/>
          <w:sz w:val="20"/>
          <w:lang w:eastAsia="it-IT"/>
        </w:rPr>
      </w:pPr>
      <w:r w:rsidRPr="008508F5">
        <w:rPr>
          <w:rFonts w:ascii="Arial" w:eastAsia="Calibri" w:hAnsi="Arial" w:cs="Arial"/>
          <w:sz w:val="20"/>
          <w:lang w:eastAsia="it-IT"/>
        </w:rPr>
        <w:t>Gestione delle sponsorizzazioni, donazioni ed omaggi.</w:t>
      </w:r>
      <w:r>
        <w:rPr>
          <w:rFonts w:ascii="Arial" w:eastAsia="Calibri" w:hAnsi="Arial" w:cs="Arial"/>
          <w:sz w:val="20"/>
          <w:lang w:eastAsia="it-IT"/>
        </w:rPr>
        <w:t xml:space="preserve"> </w:t>
      </w:r>
      <w:r w:rsidRPr="00F54D23">
        <w:rPr>
          <w:rFonts w:ascii="Arial" w:eastAsia="Calibri" w:hAnsi="Arial" w:cs="Arial"/>
          <w:i/>
          <w:sz w:val="20"/>
          <w:lang w:eastAsia="it-IT"/>
        </w:rPr>
        <w:t>(Attività inserita in via prudenziale)</w:t>
      </w:r>
    </w:p>
    <w:p w14:paraId="2DC05F49" w14:textId="376A0287" w:rsidR="008508F5" w:rsidRDefault="008508F5" w:rsidP="008508F5">
      <w:pPr>
        <w:pStyle w:val="Corpotesto"/>
        <w:numPr>
          <w:ilvl w:val="0"/>
          <w:numId w:val="25"/>
        </w:numPr>
        <w:spacing w:before="120" w:after="120" w:line="276" w:lineRule="auto"/>
        <w:rPr>
          <w:rFonts w:ascii="Arial" w:eastAsia="Calibri" w:hAnsi="Arial" w:cs="Arial"/>
          <w:sz w:val="20"/>
          <w:lang w:eastAsia="it-IT"/>
        </w:rPr>
      </w:pPr>
      <w:r w:rsidRPr="008508F5">
        <w:rPr>
          <w:rFonts w:ascii="Arial" w:eastAsia="Calibri" w:hAnsi="Arial" w:cs="Arial"/>
          <w:sz w:val="20"/>
          <w:lang w:eastAsia="it-IT"/>
        </w:rPr>
        <w:t>Acqu</w:t>
      </w:r>
      <w:r>
        <w:rPr>
          <w:rFonts w:ascii="Arial" w:eastAsia="Calibri" w:hAnsi="Arial" w:cs="Arial"/>
          <w:sz w:val="20"/>
          <w:lang w:eastAsia="it-IT"/>
        </w:rPr>
        <w:t>i</w:t>
      </w:r>
      <w:r w:rsidRPr="008508F5">
        <w:rPr>
          <w:rFonts w:ascii="Arial" w:eastAsia="Calibri" w:hAnsi="Arial" w:cs="Arial"/>
          <w:sz w:val="20"/>
          <w:lang w:eastAsia="it-IT"/>
        </w:rPr>
        <w:t>sti di beni, servizi e consulenze.</w:t>
      </w:r>
    </w:p>
    <w:p w14:paraId="780B1C4F" w14:textId="77777777" w:rsidR="008508F5" w:rsidRPr="008508F5" w:rsidRDefault="008508F5" w:rsidP="008508F5">
      <w:pPr>
        <w:pStyle w:val="Corpotesto"/>
        <w:numPr>
          <w:ilvl w:val="0"/>
          <w:numId w:val="25"/>
        </w:numPr>
        <w:spacing w:before="120" w:after="120" w:line="276" w:lineRule="auto"/>
        <w:rPr>
          <w:rFonts w:ascii="Arial" w:eastAsia="Calibri" w:hAnsi="Arial" w:cs="Arial"/>
          <w:sz w:val="20"/>
          <w:lang w:eastAsia="it-IT"/>
        </w:rPr>
      </w:pPr>
      <w:r w:rsidRPr="009C59FF">
        <w:rPr>
          <w:rFonts w:ascii="Arial" w:eastAsia="Calibri" w:hAnsi="Arial" w:cs="Arial"/>
          <w:sz w:val="20"/>
          <w:lang w:eastAsia="it-IT"/>
        </w:rPr>
        <w:t>Gestione dei rapporti</w:t>
      </w:r>
      <w:r w:rsidRPr="008508F5">
        <w:rPr>
          <w:rFonts w:ascii="Arial" w:eastAsia="Calibri" w:hAnsi="Arial" w:cs="Arial"/>
          <w:sz w:val="20"/>
          <w:lang w:eastAsia="it-IT"/>
        </w:rPr>
        <w:t xml:space="preserve"> con parti terze, tra le quali:</w:t>
      </w:r>
    </w:p>
    <w:p w14:paraId="5D49F26A" w14:textId="77777777" w:rsidR="008508F5" w:rsidRPr="008508F5" w:rsidRDefault="008508F5" w:rsidP="009C59FF">
      <w:pPr>
        <w:pStyle w:val="Corpotesto"/>
        <w:spacing w:before="120" w:after="120" w:line="276" w:lineRule="auto"/>
        <w:ind w:left="720"/>
        <w:rPr>
          <w:rFonts w:ascii="Arial" w:eastAsia="Calibri" w:hAnsi="Arial" w:cs="Arial"/>
          <w:sz w:val="20"/>
          <w:lang w:eastAsia="it-IT"/>
        </w:rPr>
      </w:pPr>
      <w:r w:rsidRPr="008508F5">
        <w:rPr>
          <w:rFonts w:ascii="Arial" w:eastAsia="Calibri" w:hAnsi="Arial" w:cs="Arial"/>
          <w:sz w:val="20"/>
          <w:lang w:eastAsia="it-IT"/>
        </w:rPr>
        <w:t xml:space="preserve">- le società esterne di revisione contabile; </w:t>
      </w:r>
    </w:p>
    <w:p w14:paraId="78E5C61D" w14:textId="77777777" w:rsidR="008508F5" w:rsidRPr="008508F5" w:rsidRDefault="008508F5" w:rsidP="009C59FF">
      <w:pPr>
        <w:pStyle w:val="Corpotesto"/>
        <w:spacing w:before="120" w:after="120" w:line="276" w:lineRule="auto"/>
        <w:ind w:left="720"/>
        <w:rPr>
          <w:rFonts w:ascii="Arial" w:eastAsia="Calibri" w:hAnsi="Arial" w:cs="Arial"/>
          <w:sz w:val="20"/>
          <w:lang w:eastAsia="it-IT"/>
        </w:rPr>
      </w:pPr>
      <w:r w:rsidRPr="008508F5">
        <w:rPr>
          <w:rFonts w:ascii="Arial" w:eastAsia="Calibri" w:hAnsi="Arial" w:cs="Arial"/>
          <w:sz w:val="20"/>
          <w:lang w:eastAsia="it-IT"/>
        </w:rPr>
        <w:t>- gestione dei rapporti con soggetti destinatari della formazione finanziata da Comune/Regione/UE e vincitori di bandi;</w:t>
      </w:r>
    </w:p>
    <w:p w14:paraId="42EF9FA8" w14:textId="21EE3F2C" w:rsidR="008508F5" w:rsidRDefault="008508F5" w:rsidP="009C59FF">
      <w:pPr>
        <w:pStyle w:val="Corpotesto"/>
        <w:spacing w:before="120" w:after="120" w:line="276" w:lineRule="auto"/>
        <w:ind w:left="720"/>
        <w:rPr>
          <w:rFonts w:ascii="Arial" w:eastAsia="Calibri" w:hAnsi="Arial" w:cs="Arial"/>
          <w:sz w:val="20"/>
          <w:lang w:eastAsia="it-IT"/>
        </w:rPr>
      </w:pPr>
      <w:r w:rsidRPr="008508F5">
        <w:rPr>
          <w:rFonts w:ascii="Arial" w:eastAsia="Calibri" w:hAnsi="Arial" w:cs="Arial"/>
          <w:sz w:val="20"/>
          <w:lang w:eastAsia="it-IT"/>
        </w:rPr>
        <w:t>- parti terze per la definizione di situazioni pre-contenziose o di contenziosi intrapresi nei confronti della Società (es. imprese associate, dipendenti e clienti).</w:t>
      </w:r>
    </w:p>
    <w:p w14:paraId="45C0F411" w14:textId="0C2911E6" w:rsidR="008508F5" w:rsidRDefault="008508F5" w:rsidP="008508F5">
      <w:pPr>
        <w:pStyle w:val="Corpotesto"/>
        <w:numPr>
          <w:ilvl w:val="0"/>
          <w:numId w:val="25"/>
        </w:numPr>
        <w:spacing w:before="120" w:after="120" w:line="276" w:lineRule="auto"/>
        <w:rPr>
          <w:rFonts w:ascii="Arial" w:eastAsia="Calibri" w:hAnsi="Arial" w:cs="Arial"/>
          <w:sz w:val="20"/>
          <w:lang w:eastAsia="it-IT"/>
        </w:rPr>
      </w:pPr>
      <w:r>
        <w:rPr>
          <w:rFonts w:ascii="Arial" w:eastAsia="Calibri" w:hAnsi="Arial" w:cs="Arial"/>
          <w:sz w:val="20"/>
          <w:lang w:eastAsia="it-IT"/>
        </w:rPr>
        <w:t>G</w:t>
      </w:r>
      <w:r w:rsidRPr="008508F5">
        <w:rPr>
          <w:rFonts w:ascii="Arial" w:eastAsia="Calibri" w:hAnsi="Arial" w:cs="Arial"/>
          <w:sz w:val="20"/>
          <w:lang w:eastAsia="it-IT"/>
        </w:rPr>
        <w:t>estione dei rapporti con gli Organi di Controllo (Collegio Sindacale), relativamente alle verifiche sulla gestione amministrativa/contabile e sul Bilancio d'Esercizio.</w:t>
      </w:r>
    </w:p>
    <w:p w14:paraId="6A1BD4D6" w14:textId="075242C6" w:rsidR="008508F5" w:rsidRDefault="008508F5" w:rsidP="008508F5">
      <w:pPr>
        <w:pStyle w:val="Corpotesto"/>
        <w:numPr>
          <w:ilvl w:val="0"/>
          <w:numId w:val="25"/>
        </w:numPr>
        <w:spacing w:before="120" w:after="120" w:line="276" w:lineRule="auto"/>
        <w:rPr>
          <w:rFonts w:ascii="Arial" w:eastAsia="Calibri" w:hAnsi="Arial" w:cs="Arial"/>
          <w:sz w:val="20"/>
          <w:lang w:eastAsia="it-IT"/>
        </w:rPr>
      </w:pPr>
      <w:r w:rsidRPr="008508F5">
        <w:rPr>
          <w:rFonts w:ascii="Arial" w:eastAsia="Calibri" w:hAnsi="Arial" w:cs="Arial"/>
          <w:sz w:val="20"/>
          <w:lang w:eastAsia="it-IT"/>
        </w:rPr>
        <w:t>Gestione delle attività di ricerca, selezione e assunzione del personale, anche in qualità di società di selezione esterna (Head hunter)</w:t>
      </w:r>
    </w:p>
    <w:p w14:paraId="0ACBC227" w14:textId="0F953F70" w:rsidR="00514F26" w:rsidRPr="005B347B" w:rsidRDefault="008508F5" w:rsidP="005B347B">
      <w:pPr>
        <w:pStyle w:val="Corpotesto"/>
        <w:numPr>
          <w:ilvl w:val="0"/>
          <w:numId w:val="25"/>
        </w:numPr>
        <w:spacing w:before="120" w:after="120" w:line="276" w:lineRule="auto"/>
        <w:rPr>
          <w:rFonts w:ascii="Arial" w:eastAsia="Calibri" w:hAnsi="Arial" w:cs="Arial"/>
          <w:sz w:val="20"/>
          <w:lang w:eastAsia="it-IT"/>
        </w:rPr>
      </w:pPr>
      <w:r w:rsidRPr="008508F5">
        <w:rPr>
          <w:rFonts w:ascii="Arial" w:eastAsia="Calibri" w:hAnsi="Arial" w:cs="Arial"/>
          <w:sz w:val="20"/>
          <w:lang w:eastAsia="it-IT"/>
        </w:rPr>
        <w:t>Gestione delle vendite e dello sviluppo commerciale.</w:t>
      </w:r>
    </w:p>
    <w:p w14:paraId="4372ED18" w14:textId="5E86AAC3" w:rsidR="00E21B9A" w:rsidRDefault="00E21B9A" w:rsidP="00C55DC7">
      <w:pPr>
        <w:pStyle w:val="Corpotesto"/>
        <w:spacing w:before="120" w:after="120" w:line="276" w:lineRule="auto"/>
        <w:rPr>
          <w:rFonts w:ascii="Arial" w:hAnsi="Arial" w:cs="Arial"/>
          <w:b/>
          <w:color w:val="000000" w:themeColor="text1"/>
          <w:sz w:val="20"/>
        </w:rPr>
      </w:pPr>
    </w:p>
    <w:p w14:paraId="6F51EAB5" w14:textId="77777777" w:rsidR="005B347B" w:rsidRPr="000E4A9A" w:rsidRDefault="005B347B" w:rsidP="00C55DC7">
      <w:pPr>
        <w:pStyle w:val="Corpotesto"/>
        <w:spacing w:before="120" w:after="120" w:line="276" w:lineRule="auto"/>
        <w:rPr>
          <w:rFonts w:ascii="Arial" w:hAnsi="Arial" w:cs="Arial"/>
          <w:b/>
          <w:color w:val="000000" w:themeColor="text1"/>
          <w:sz w:val="20"/>
        </w:rPr>
      </w:pPr>
    </w:p>
    <w:p w14:paraId="45E3FBAE" w14:textId="1B869AE9" w:rsidR="00514F26" w:rsidRPr="000E4A9A" w:rsidRDefault="00B24D30" w:rsidP="001F7DBA">
      <w:pPr>
        <w:pStyle w:val="Titolo1"/>
        <w:keepLines w:val="0"/>
        <w:spacing w:before="0" w:after="120" w:line="240" w:lineRule="auto"/>
        <w:ind w:left="284" w:hanging="284"/>
        <w:rPr>
          <w:rFonts w:ascii="Arial" w:hAnsi="Arial" w:cs="Arial"/>
          <w:b/>
          <w:color w:val="FFFFFF" w:themeColor="background1"/>
          <w:sz w:val="20"/>
          <w:szCs w:val="20"/>
        </w:rPr>
      </w:pPr>
      <w:bookmarkStart w:id="57" w:name="_Toc523387802"/>
      <w:r w:rsidRPr="001F7DBA">
        <w:rPr>
          <w:rFonts w:ascii="Arial" w:eastAsia="Times New Roman" w:hAnsi="Arial" w:cs="Arial"/>
          <w:b/>
          <w:bCs/>
          <w:color w:val="0070C0"/>
          <w:kern w:val="32"/>
          <w:sz w:val="24"/>
          <w:szCs w:val="20"/>
        </w:rPr>
        <w:t>PRINCIPI GENERALI DI COM</w:t>
      </w:r>
      <w:r w:rsidR="00BC2A2C" w:rsidRPr="001F7DBA">
        <w:rPr>
          <w:rFonts w:ascii="Arial" w:eastAsia="Times New Roman" w:hAnsi="Arial" w:cs="Arial"/>
          <w:b/>
          <w:bCs/>
          <w:color w:val="0070C0"/>
          <w:kern w:val="32"/>
          <w:sz w:val="24"/>
          <w:szCs w:val="20"/>
        </w:rPr>
        <w:t>PORTAMENTO</w:t>
      </w:r>
      <w:bookmarkEnd w:id="56"/>
      <w:bookmarkEnd w:id="57"/>
      <w:r w:rsidR="00A8216D" w:rsidRPr="000E4A9A">
        <w:rPr>
          <w:rFonts w:ascii="Arial" w:hAnsi="Arial" w:cs="Arial"/>
          <w:color w:val="FFFFFF" w:themeColor="background1"/>
          <w:sz w:val="20"/>
          <w:szCs w:val="20"/>
        </w:rPr>
        <w:tab/>
      </w:r>
    </w:p>
    <w:p w14:paraId="563B0DD0" w14:textId="77777777" w:rsidR="00BC2A2C" w:rsidRPr="000E4A9A" w:rsidRDefault="00BC2A2C" w:rsidP="001F7DBA">
      <w:pPr>
        <w:spacing w:line="276" w:lineRule="auto"/>
        <w:jc w:val="both"/>
        <w:rPr>
          <w:rFonts w:ascii="Arial" w:hAnsi="Arial" w:cs="Arial"/>
          <w:sz w:val="20"/>
          <w:szCs w:val="20"/>
        </w:rPr>
      </w:pPr>
      <w:r w:rsidRPr="000E4A9A">
        <w:rPr>
          <w:rFonts w:ascii="Arial" w:hAnsi="Arial" w:cs="Arial"/>
          <w:sz w:val="20"/>
          <w:szCs w:val="20"/>
        </w:rPr>
        <w:t xml:space="preserve">Coerentemente con i principi deontologici aziendali di cui alla Parte Generale del Modello Organizzativo ex D. Lgs.231/2001 e del </w:t>
      </w:r>
      <w:r w:rsidR="00A44AAB" w:rsidRPr="000E4A9A">
        <w:rPr>
          <w:rFonts w:ascii="Arial" w:hAnsi="Arial" w:cs="Arial"/>
          <w:sz w:val="20"/>
          <w:szCs w:val="20"/>
        </w:rPr>
        <w:t xml:space="preserve">Codice Etico </w:t>
      </w:r>
      <w:r w:rsidRPr="000E4A9A">
        <w:rPr>
          <w:rFonts w:ascii="Arial" w:hAnsi="Arial" w:cs="Arial"/>
          <w:sz w:val="20"/>
          <w:szCs w:val="20"/>
        </w:rPr>
        <w:t>adottati dalla Società, nello svolgimento delle attività sensibili sopra citate, tutti i Destinatari del Modello sono tenuti ad osservare i seguenti principi di comportamento e controllo nella gestione dei rapporti con i rappresentanti della Pubblica Amministrazione.</w:t>
      </w:r>
    </w:p>
    <w:p w14:paraId="328DC8F8" w14:textId="77777777" w:rsidR="00BC2A2C" w:rsidRPr="000E4A9A" w:rsidRDefault="00BC2A2C" w:rsidP="00C55DC7">
      <w:pPr>
        <w:pStyle w:val="Corpotesto"/>
        <w:overflowPunct/>
        <w:autoSpaceDE/>
        <w:autoSpaceDN/>
        <w:adjustRightInd/>
        <w:spacing w:before="120" w:after="120" w:line="276" w:lineRule="auto"/>
        <w:textAlignment w:val="auto"/>
        <w:rPr>
          <w:rFonts w:ascii="Arial" w:hAnsi="Arial" w:cs="Arial"/>
          <w:sz w:val="20"/>
        </w:rPr>
      </w:pPr>
      <w:r w:rsidRPr="000E4A9A">
        <w:rPr>
          <w:rFonts w:ascii="Arial" w:hAnsi="Arial" w:cs="Arial"/>
          <w:sz w:val="20"/>
        </w:rPr>
        <w:t>In linea generale, è fatto divieto ai Destinatari di influenzare le decisioni dei Rappresentanti della Pubblica Amministrazione in maniera impropria o illecita. In particolare, è fatto loro divieto di:</w:t>
      </w:r>
    </w:p>
    <w:p w14:paraId="046394DC" w14:textId="77777777" w:rsidR="00BC2A2C" w:rsidRPr="000E4A9A" w:rsidRDefault="00BC2A2C" w:rsidP="00687CC0">
      <w:pPr>
        <w:pStyle w:val="Corpotesto"/>
        <w:numPr>
          <w:ilvl w:val="0"/>
          <w:numId w:val="3"/>
        </w:numPr>
        <w:spacing w:before="120" w:after="120" w:line="276" w:lineRule="auto"/>
        <w:rPr>
          <w:rFonts w:ascii="Arial" w:hAnsi="Arial" w:cs="Arial"/>
          <w:sz w:val="20"/>
        </w:rPr>
      </w:pPr>
      <w:r w:rsidRPr="000E4A9A">
        <w:rPr>
          <w:rFonts w:ascii="Arial" w:hAnsi="Arial" w:cs="Arial"/>
          <w:sz w:val="20"/>
        </w:rPr>
        <w:t>promettere, offrire o corrispondere ai rappresentanti della Pubblica Amministrazione, anche su induzione di questi ultimi e direttamente o tramite terzi, somme di denaro o altre utilità in cambio di favori, compensi o altri vantaggi per la Società;</w:t>
      </w:r>
    </w:p>
    <w:p w14:paraId="7B526953" w14:textId="77777777" w:rsidR="00BC2A2C" w:rsidRPr="000E4A9A" w:rsidRDefault="00BC2A2C" w:rsidP="00687CC0">
      <w:pPr>
        <w:pStyle w:val="Corpotesto"/>
        <w:numPr>
          <w:ilvl w:val="0"/>
          <w:numId w:val="3"/>
        </w:numPr>
        <w:spacing w:before="120" w:after="120" w:line="276" w:lineRule="auto"/>
        <w:rPr>
          <w:rFonts w:ascii="Arial" w:hAnsi="Arial" w:cs="Arial"/>
          <w:sz w:val="20"/>
        </w:rPr>
      </w:pPr>
      <w:r w:rsidRPr="000E4A9A">
        <w:rPr>
          <w:rFonts w:ascii="Arial" w:hAnsi="Arial" w:cs="Arial"/>
          <w:sz w:val="20"/>
        </w:rPr>
        <w:t>effettuare pagamenti o riconoscere altre utilità a collaboratori, o altri soggetti terzi che operino per conto della Società, che non trovino adeguata giustificazione nel rapporto contrattuale ovvero nella prassi vigent</w:t>
      </w:r>
      <w:r w:rsidR="00BD52A0" w:rsidRPr="000E4A9A">
        <w:rPr>
          <w:rFonts w:ascii="Arial" w:hAnsi="Arial" w:cs="Arial"/>
          <w:sz w:val="20"/>
        </w:rPr>
        <w:t>e</w:t>
      </w:r>
      <w:r w:rsidRPr="000E4A9A">
        <w:rPr>
          <w:rFonts w:ascii="Arial" w:hAnsi="Arial" w:cs="Arial"/>
          <w:sz w:val="20"/>
        </w:rPr>
        <w:t>;</w:t>
      </w:r>
    </w:p>
    <w:p w14:paraId="239F9834" w14:textId="77777777" w:rsidR="00337758" w:rsidRPr="000E4A9A" w:rsidRDefault="00337758" w:rsidP="00687CC0">
      <w:pPr>
        <w:pStyle w:val="Corpotesto"/>
        <w:numPr>
          <w:ilvl w:val="0"/>
          <w:numId w:val="3"/>
        </w:numPr>
        <w:spacing w:before="60" w:after="120" w:line="276" w:lineRule="auto"/>
        <w:rPr>
          <w:rFonts w:ascii="Arial" w:hAnsi="Arial" w:cs="Arial"/>
          <w:sz w:val="20"/>
        </w:rPr>
      </w:pPr>
      <w:r w:rsidRPr="000E4A9A">
        <w:rPr>
          <w:rFonts w:ascii="Arial" w:hAnsi="Arial" w:cs="Arial"/>
          <w:sz w:val="20"/>
        </w:rPr>
        <w:lastRenderedPageBreak/>
        <w:t>influenzare, nel corso di una qualsiasi richiesta o rapporto con Rappresentanti della Pubblica Amministrazione, le decisioni dei funzionari che trattano o prendono decisioni per conto della Pubblica Amministrazione;</w:t>
      </w:r>
    </w:p>
    <w:p w14:paraId="3C9ED0E4" w14:textId="77777777" w:rsidR="00FB3778" w:rsidRPr="000E4A9A" w:rsidRDefault="00BC2A2C" w:rsidP="00687CC0">
      <w:pPr>
        <w:pStyle w:val="Corpotesto"/>
        <w:numPr>
          <w:ilvl w:val="0"/>
          <w:numId w:val="3"/>
        </w:numPr>
        <w:spacing w:before="120" w:after="120" w:line="276" w:lineRule="auto"/>
        <w:rPr>
          <w:rFonts w:ascii="Arial" w:hAnsi="Arial" w:cs="Arial"/>
          <w:sz w:val="20"/>
        </w:rPr>
      </w:pPr>
      <w:r w:rsidRPr="000E4A9A">
        <w:rPr>
          <w:rFonts w:ascii="Arial" w:hAnsi="Arial" w:cs="Arial"/>
          <w:sz w:val="20"/>
        </w:rPr>
        <w:t>favorire, nei processi di assunzione o di acquisto dipendenti e collaboratori dietro specifica segnalazione dei Rappresentanti della Pubblica Amministrazione, in cambio di favori, compensi o altri vantaggi per sé e/o per la Società;</w:t>
      </w:r>
    </w:p>
    <w:p w14:paraId="33C0980A" w14:textId="062023EB" w:rsidR="00FB3778" w:rsidRPr="000E4A9A" w:rsidRDefault="0019090C" w:rsidP="00687CC0">
      <w:pPr>
        <w:pStyle w:val="Corpotesto"/>
        <w:numPr>
          <w:ilvl w:val="0"/>
          <w:numId w:val="3"/>
        </w:numPr>
        <w:spacing w:before="120" w:after="120" w:line="276" w:lineRule="auto"/>
        <w:rPr>
          <w:rFonts w:ascii="Arial" w:hAnsi="Arial" w:cs="Arial"/>
          <w:sz w:val="20"/>
        </w:rPr>
      </w:pPr>
      <w:r w:rsidRPr="000E4A9A">
        <w:rPr>
          <w:rFonts w:ascii="Arial" w:hAnsi="Arial" w:cs="Arial"/>
          <w:sz w:val="20"/>
        </w:rPr>
        <w:t>omettere di comunicare</w:t>
      </w:r>
      <w:r w:rsidR="00FB3778" w:rsidRPr="000E4A9A">
        <w:rPr>
          <w:rFonts w:ascii="Arial" w:hAnsi="Arial" w:cs="Arial"/>
          <w:sz w:val="20"/>
        </w:rPr>
        <w:t xml:space="preserve"> eventuali segnalazioni di</w:t>
      </w:r>
      <w:r w:rsidR="00576982" w:rsidRPr="000E4A9A">
        <w:rPr>
          <w:rFonts w:ascii="Arial" w:hAnsi="Arial" w:cs="Arial"/>
          <w:sz w:val="20"/>
        </w:rPr>
        <w:t xml:space="preserve"> candidati </w:t>
      </w:r>
      <w:r w:rsidRPr="000E4A9A">
        <w:rPr>
          <w:rFonts w:ascii="Arial" w:hAnsi="Arial" w:cs="Arial"/>
          <w:sz w:val="20"/>
        </w:rPr>
        <w:t>pervenute</w:t>
      </w:r>
      <w:r w:rsidR="00576982" w:rsidRPr="000E4A9A">
        <w:rPr>
          <w:rFonts w:ascii="Arial" w:hAnsi="Arial" w:cs="Arial"/>
          <w:sz w:val="20"/>
        </w:rPr>
        <w:t xml:space="preserve"> da soggetti rappresentanti della Pubblica Amministrazione o soggetti terzi quali</w:t>
      </w:r>
      <w:r w:rsidR="00510EE7" w:rsidRPr="000E4A9A">
        <w:rPr>
          <w:rFonts w:ascii="Arial" w:hAnsi="Arial" w:cs="Arial"/>
          <w:sz w:val="20"/>
        </w:rPr>
        <w:t>,</w:t>
      </w:r>
      <w:r w:rsidR="00576982" w:rsidRPr="000E4A9A">
        <w:rPr>
          <w:rFonts w:ascii="Arial" w:hAnsi="Arial" w:cs="Arial"/>
          <w:sz w:val="20"/>
        </w:rPr>
        <w:t xml:space="preserve"> dipe</w:t>
      </w:r>
      <w:r w:rsidR="00DC28FF" w:rsidRPr="000E4A9A">
        <w:rPr>
          <w:rFonts w:ascii="Arial" w:hAnsi="Arial" w:cs="Arial"/>
          <w:sz w:val="20"/>
        </w:rPr>
        <w:t>ndenti, controparti commerciali</w:t>
      </w:r>
      <w:r w:rsidR="003C1B34" w:rsidRPr="000E4A9A">
        <w:rPr>
          <w:rFonts w:ascii="Arial" w:hAnsi="Arial" w:cs="Arial"/>
          <w:sz w:val="20"/>
        </w:rPr>
        <w:t xml:space="preserve"> o finanziarie</w:t>
      </w:r>
      <w:r w:rsidR="00576982" w:rsidRPr="000E4A9A">
        <w:rPr>
          <w:rFonts w:ascii="Arial" w:hAnsi="Arial" w:cs="Arial"/>
          <w:sz w:val="20"/>
        </w:rPr>
        <w:t>;</w:t>
      </w:r>
    </w:p>
    <w:p w14:paraId="7E958FF8" w14:textId="77777777" w:rsidR="00BC2A2C" w:rsidRPr="000E4A9A" w:rsidRDefault="00BC2A2C" w:rsidP="00687CC0">
      <w:pPr>
        <w:pStyle w:val="Corpotesto"/>
        <w:numPr>
          <w:ilvl w:val="0"/>
          <w:numId w:val="3"/>
        </w:numPr>
        <w:spacing w:before="120" w:after="120" w:line="276" w:lineRule="auto"/>
        <w:rPr>
          <w:rFonts w:ascii="Arial" w:hAnsi="Arial" w:cs="Arial"/>
          <w:sz w:val="20"/>
        </w:rPr>
      </w:pPr>
      <w:r w:rsidRPr="000E4A9A">
        <w:rPr>
          <w:rFonts w:ascii="Arial" w:hAnsi="Arial" w:cs="Arial"/>
          <w:sz w:val="20"/>
        </w:rPr>
        <w:t>concedere promesse di assunzione a favore di chiunque e, specificatamente, a favore di, rappresentanti della Pubblica Amministrazione, loro parenti e affini o soggetti da questi segnalati;</w:t>
      </w:r>
    </w:p>
    <w:p w14:paraId="6E70D436" w14:textId="77777777" w:rsidR="00BC2A2C" w:rsidRPr="000E4A9A" w:rsidRDefault="00BC2A2C" w:rsidP="000D185F">
      <w:pPr>
        <w:pStyle w:val="Corpotesto"/>
        <w:numPr>
          <w:ilvl w:val="0"/>
          <w:numId w:val="3"/>
        </w:numPr>
        <w:spacing w:before="120" w:after="120" w:line="276" w:lineRule="auto"/>
        <w:rPr>
          <w:rFonts w:ascii="Arial" w:hAnsi="Arial" w:cs="Arial"/>
          <w:sz w:val="20"/>
        </w:rPr>
      </w:pPr>
      <w:r w:rsidRPr="000E4A9A">
        <w:rPr>
          <w:rFonts w:ascii="Arial" w:eastAsia="Arial Unicode MS" w:hAnsi="Arial" w:cs="Arial"/>
          <w:sz w:val="20"/>
        </w:rPr>
        <w:t>distribuire ai rappresentanti della Pubblica Amministrazione italiana e straniera omaggi o regali, salvo che si tratti piccoli omaggi di modico o di simbolico valore, e tali da non compromettere l’integrità e la reputazione delle parti e da non poter essere considerati finalizzati all’acquisizione impropria di benefici.</w:t>
      </w:r>
      <w:r w:rsidRPr="000E4A9A">
        <w:rPr>
          <w:rFonts w:ascii="Arial" w:hAnsi="Arial" w:cs="Arial"/>
          <w:sz w:val="20"/>
        </w:rPr>
        <w:t xml:space="preserve"> </w:t>
      </w:r>
      <w:r w:rsidRPr="000E4A9A">
        <w:rPr>
          <w:rFonts w:ascii="Arial" w:eastAsia="Arial Unicode MS" w:hAnsi="Arial" w:cs="Arial"/>
          <w:sz w:val="20"/>
        </w:rPr>
        <w:t>Eventuali richieste esplicite o implicite di benefici da parte di un pubblico ufficiale o di un incaricato di pubblico servizio, salvo omaggi d’uso commerciale e di modesto valore, debbono essere respinte ed immediatamente riferite al proprio superiore gerarchico;</w:t>
      </w:r>
    </w:p>
    <w:p w14:paraId="798A16A5" w14:textId="77777777" w:rsidR="00337758" w:rsidRPr="000E4A9A" w:rsidRDefault="00337758" w:rsidP="000D185F">
      <w:pPr>
        <w:pStyle w:val="Corpotesto"/>
        <w:numPr>
          <w:ilvl w:val="0"/>
          <w:numId w:val="3"/>
        </w:numPr>
        <w:spacing w:before="60" w:after="120" w:line="276" w:lineRule="auto"/>
        <w:rPr>
          <w:rFonts w:ascii="Arial" w:eastAsia="Arial Unicode MS" w:hAnsi="Arial" w:cs="Arial"/>
          <w:sz w:val="20"/>
        </w:rPr>
      </w:pPr>
      <w:r w:rsidRPr="000E4A9A">
        <w:rPr>
          <w:rFonts w:ascii="Arial" w:eastAsia="Arial Unicode MS" w:hAnsi="Arial" w:cs="Arial"/>
          <w:sz w:val="20"/>
        </w:rPr>
        <w:t xml:space="preserve">presentare ad organismi pubblici nazionali o stranieri dichiarazioni non veritiere o prive delle informazioni dovute nell’ottenimento di finanziamenti pubblici ed in ogni caso compiere qualsivoglia atto che possa trarre in inganno l’ente pubblico nella concessione di erogazioni o effettuazioni di pagamenti di qualsiasi natura; </w:t>
      </w:r>
    </w:p>
    <w:p w14:paraId="4193C209" w14:textId="77777777" w:rsidR="00337758" w:rsidRPr="000E4A9A" w:rsidRDefault="00337758" w:rsidP="000D185F">
      <w:pPr>
        <w:pStyle w:val="Corpotesto"/>
        <w:numPr>
          <w:ilvl w:val="0"/>
          <w:numId w:val="3"/>
        </w:numPr>
        <w:spacing w:before="60" w:after="120" w:line="276" w:lineRule="auto"/>
        <w:rPr>
          <w:rFonts w:ascii="Arial" w:eastAsia="Arial Unicode MS" w:hAnsi="Arial" w:cs="Arial"/>
          <w:sz w:val="20"/>
        </w:rPr>
      </w:pPr>
      <w:r w:rsidRPr="000E4A9A">
        <w:rPr>
          <w:rFonts w:ascii="Arial" w:eastAsia="Arial Unicode MS" w:hAnsi="Arial" w:cs="Arial"/>
          <w:sz w:val="20"/>
        </w:rPr>
        <w:t>destinare somme ricevute da organismi pubblici nazionali o stranieri a titolo di contributo, sovvenzione o finanziamento a scopi diversi da quelli cui erano destinati;</w:t>
      </w:r>
    </w:p>
    <w:p w14:paraId="5C87A41E" w14:textId="77777777" w:rsidR="00337758" w:rsidRPr="000E4A9A" w:rsidRDefault="00337758" w:rsidP="000D185F">
      <w:pPr>
        <w:pStyle w:val="Corpotesto"/>
        <w:numPr>
          <w:ilvl w:val="0"/>
          <w:numId w:val="3"/>
        </w:numPr>
        <w:spacing w:before="60" w:after="120" w:line="276" w:lineRule="auto"/>
        <w:rPr>
          <w:rFonts w:ascii="Arial" w:eastAsia="Arial Unicode MS" w:hAnsi="Arial" w:cs="Arial"/>
          <w:sz w:val="20"/>
        </w:rPr>
      </w:pPr>
      <w:r w:rsidRPr="000E4A9A">
        <w:rPr>
          <w:rFonts w:ascii="Arial" w:eastAsia="Arial Unicode MS" w:hAnsi="Arial" w:cs="Arial"/>
          <w:sz w:val="20"/>
        </w:rPr>
        <w:t>rappresentare, agli Enti finanziatori, informazioni non veritiere o non complete o eludere obblighi normativi, ovvero l’obbligo di agire nel più assoluto rispetto della legge e delle normative eventualmente applicabili in tutte le fasi del processo, evitando di porre in essere comportamenti scorretti, a titolo esemplificativo, al fine di ottenere il superamento di vincoli o criticità relative alla concessione del finanziamento, in sede di incontro con Funzionari degli Enti finanziatori nel corso dell’istruttoria;</w:t>
      </w:r>
    </w:p>
    <w:p w14:paraId="5AAFEC5D" w14:textId="77777777" w:rsidR="00BC2A2C" w:rsidRPr="000E4A9A" w:rsidRDefault="00BC2A2C" w:rsidP="000D185F">
      <w:pPr>
        <w:pStyle w:val="Corpotesto"/>
        <w:numPr>
          <w:ilvl w:val="0"/>
          <w:numId w:val="3"/>
        </w:numPr>
        <w:spacing w:before="120" w:after="120" w:line="276" w:lineRule="auto"/>
        <w:rPr>
          <w:rFonts w:ascii="Arial" w:eastAsia="Arial Unicode MS" w:hAnsi="Arial" w:cs="Arial"/>
          <w:sz w:val="20"/>
        </w:rPr>
      </w:pPr>
      <w:r w:rsidRPr="000E4A9A">
        <w:rPr>
          <w:rFonts w:ascii="Arial" w:eastAsia="Arial Unicode MS" w:hAnsi="Arial" w:cs="Arial"/>
          <w:sz w:val="20"/>
        </w:rPr>
        <w:t>ricorrere a forme di pressione, inganno, suggestione o di captazione della benevolenza del pubblico funzionario, tali da influenzare le conclusioni dell’attività amministrativa;</w:t>
      </w:r>
    </w:p>
    <w:p w14:paraId="2A0B80FB" w14:textId="77777777" w:rsidR="00BC2A2C" w:rsidRPr="000E4A9A" w:rsidRDefault="00BC2A2C" w:rsidP="000D185F">
      <w:pPr>
        <w:pStyle w:val="Corpotesto"/>
        <w:numPr>
          <w:ilvl w:val="0"/>
          <w:numId w:val="3"/>
        </w:numPr>
        <w:spacing w:before="120" w:after="120" w:line="276" w:lineRule="auto"/>
        <w:rPr>
          <w:rFonts w:ascii="Arial" w:hAnsi="Arial" w:cs="Arial"/>
          <w:sz w:val="20"/>
        </w:rPr>
      </w:pPr>
      <w:r w:rsidRPr="000E4A9A">
        <w:rPr>
          <w:rFonts w:ascii="Arial" w:hAnsi="Arial" w:cs="Arial"/>
          <w:sz w:val="20"/>
        </w:rPr>
        <w:t>omettere gli obblighi ed i presidi di controllo previsti dalla Società in ambito della gestione dei flussi finanziari (i.e. limite impiego risorse finanziarie, procedura di firma congiunta per determinate tipologie di operazioni, espressa causale impiego di risorse, etc.), in conformità ai principi di correttezza professionale e contabile, al fine di orientare in proprio favore le decisioni in merito all’ottenimento di concessioni, licenze ed autorizzazioni</w:t>
      </w:r>
      <w:r w:rsidR="00581046" w:rsidRPr="000E4A9A">
        <w:rPr>
          <w:rFonts w:ascii="Arial" w:hAnsi="Arial" w:cs="Arial"/>
          <w:sz w:val="20"/>
        </w:rPr>
        <w:t xml:space="preserve"> dalla Pubblica Amministrazione.</w:t>
      </w:r>
    </w:p>
    <w:p w14:paraId="165FE4D1" w14:textId="77777777" w:rsidR="00581046" w:rsidRPr="000E4A9A" w:rsidRDefault="00581046" w:rsidP="00C55DC7">
      <w:pPr>
        <w:pStyle w:val="Corpotesto"/>
        <w:spacing w:before="120" w:after="120" w:line="276" w:lineRule="auto"/>
        <w:rPr>
          <w:rFonts w:ascii="Arial" w:hAnsi="Arial" w:cs="Arial"/>
          <w:sz w:val="20"/>
        </w:rPr>
      </w:pPr>
    </w:p>
    <w:p w14:paraId="77D9F246" w14:textId="77777777" w:rsidR="00BC2A2C" w:rsidRPr="000E4A9A" w:rsidRDefault="00BC2A2C" w:rsidP="00C55DC7">
      <w:pPr>
        <w:pStyle w:val="Corpotesto"/>
        <w:spacing w:before="120" w:after="120" w:line="276" w:lineRule="auto"/>
        <w:rPr>
          <w:rFonts w:ascii="Arial" w:hAnsi="Arial" w:cs="Arial"/>
          <w:sz w:val="20"/>
        </w:rPr>
      </w:pPr>
      <w:r w:rsidRPr="000E4A9A">
        <w:rPr>
          <w:rFonts w:ascii="Arial" w:hAnsi="Arial" w:cs="Arial"/>
          <w:sz w:val="20"/>
        </w:rPr>
        <w:t>I rapporti con la Pubblica Amministrazione nonché con le autorità giudiziarie (nell’ambito dei procedimenti di qualsiasi natura) sono gestiti esclusivamente da persone munite di idonei poteri o da coloro che siano da queste delegati.</w:t>
      </w:r>
    </w:p>
    <w:p w14:paraId="7F8B9D97" w14:textId="29D62A8F" w:rsidR="00AB354C" w:rsidRDefault="00AB354C" w:rsidP="00C55DC7">
      <w:pPr>
        <w:spacing w:before="120" w:after="120" w:line="276" w:lineRule="auto"/>
        <w:jc w:val="both"/>
        <w:rPr>
          <w:rFonts w:ascii="Arial" w:eastAsia="Times New Roman" w:hAnsi="Arial" w:cs="Arial"/>
          <w:sz w:val="20"/>
          <w:szCs w:val="20"/>
        </w:rPr>
      </w:pPr>
    </w:p>
    <w:p w14:paraId="182B6959" w14:textId="77777777" w:rsidR="000D185F" w:rsidRPr="000E4A9A" w:rsidRDefault="000D185F" w:rsidP="00C55DC7">
      <w:pPr>
        <w:spacing w:before="120" w:after="120" w:line="276" w:lineRule="auto"/>
        <w:jc w:val="both"/>
        <w:rPr>
          <w:rFonts w:ascii="Arial" w:eastAsia="Times New Roman" w:hAnsi="Arial" w:cs="Arial"/>
          <w:sz w:val="20"/>
          <w:szCs w:val="20"/>
        </w:rPr>
      </w:pPr>
    </w:p>
    <w:p w14:paraId="2A29B5C0" w14:textId="77777777" w:rsidR="004A3DBA" w:rsidRPr="001F7DBA" w:rsidRDefault="00BC2A2C" w:rsidP="001F7DBA">
      <w:pPr>
        <w:pStyle w:val="Titolo1"/>
        <w:keepLines w:val="0"/>
        <w:spacing w:before="0" w:after="120" w:line="240" w:lineRule="auto"/>
        <w:ind w:left="284" w:hanging="284"/>
        <w:rPr>
          <w:rFonts w:ascii="Arial" w:eastAsia="Times New Roman" w:hAnsi="Arial" w:cs="Arial"/>
          <w:b/>
          <w:bCs/>
          <w:color w:val="0070C0"/>
          <w:kern w:val="32"/>
          <w:sz w:val="24"/>
          <w:szCs w:val="20"/>
        </w:rPr>
      </w:pPr>
      <w:bookmarkStart w:id="58" w:name="_Toc440490881"/>
      <w:bookmarkStart w:id="59" w:name="_Toc523387803"/>
      <w:r w:rsidRPr="001F7DBA">
        <w:rPr>
          <w:rFonts w:ascii="Arial" w:eastAsia="Times New Roman" w:hAnsi="Arial" w:cs="Arial"/>
          <w:b/>
          <w:bCs/>
          <w:color w:val="0070C0"/>
          <w:kern w:val="32"/>
          <w:sz w:val="24"/>
          <w:szCs w:val="20"/>
        </w:rPr>
        <w:lastRenderedPageBreak/>
        <w:t>PROCEDURE DI CONTROLLO</w:t>
      </w:r>
      <w:bookmarkEnd w:id="58"/>
      <w:bookmarkEnd w:id="59"/>
    </w:p>
    <w:p w14:paraId="1D2E3F06" w14:textId="45EF3EC9" w:rsidR="00D736D0" w:rsidRPr="000E4A9A" w:rsidRDefault="00BC2A2C" w:rsidP="00C55DC7">
      <w:pPr>
        <w:pStyle w:val="Corpotesto"/>
        <w:overflowPunct/>
        <w:autoSpaceDE/>
        <w:autoSpaceDN/>
        <w:adjustRightInd/>
        <w:spacing w:before="120" w:after="120" w:line="276" w:lineRule="auto"/>
        <w:textAlignment w:val="auto"/>
        <w:rPr>
          <w:rFonts w:ascii="Arial" w:hAnsi="Arial" w:cs="Arial"/>
          <w:sz w:val="20"/>
        </w:rPr>
      </w:pPr>
      <w:r w:rsidRPr="000E4A9A">
        <w:rPr>
          <w:rFonts w:ascii="Arial" w:hAnsi="Arial" w:cs="Arial"/>
          <w:sz w:val="20"/>
        </w:rPr>
        <w:t>Ad integrazione delle regole comportamentali di carattere generale sopraindicate, si riportano di seguito ulteriori presidi di controllo operativi a prevenzione della commissione dei reati contro la Pubblica Amministrazione, con particolar riferimento ai processi strumentali a</w:t>
      </w:r>
      <w:r w:rsidR="004A3DBA" w:rsidRPr="000E4A9A">
        <w:rPr>
          <w:rFonts w:ascii="Arial" w:hAnsi="Arial" w:cs="Arial"/>
          <w:sz w:val="20"/>
        </w:rPr>
        <w:t>lla commissione dei reati quali:</w:t>
      </w:r>
      <w:r w:rsidR="00581046" w:rsidRPr="000E4A9A">
        <w:rPr>
          <w:rFonts w:ascii="Arial" w:hAnsi="Arial" w:cs="Arial"/>
          <w:sz w:val="20"/>
        </w:rPr>
        <w:t xml:space="preserve"> </w:t>
      </w:r>
      <w:r w:rsidR="009203FD">
        <w:rPr>
          <w:rFonts w:ascii="Arial" w:hAnsi="Arial" w:cs="Arial"/>
          <w:sz w:val="20"/>
        </w:rPr>
        <w:t>a</w:t>
      </w:r>
      <w:r w:rsidRPr="000E4A9A">
        <w:rPr>
          <w:rFonts w:ascii="Arial" w:hAnsi="Arial" w:cs="Arial"/>
          <w:sz w:val="20"/>
        </w:rPr>
        <w:t>cquisti</w:t>
      </w:r>
      <w:r w:rsidR="00581046" w:rsidRPr="000E4A9A">
        <w:rPr>
          <w:rFonts w:ascii="Arial" w:hAnsi="Arial" w:cs="Arial"/>
          <w:sz w:val="20"/>
        </w:rPr>
        <w:t xml:space="preserve"> di beni</w:t>
      </w:r>
      <w:r w:rsidR="0033308F">
        <w:rPr>
          <w:rFonts w:ascii="Arial" w:hAnsi="Arial" w:cs="Arial"/>
          <w:sz w:val="20"/>
        </w:rPr>
        <w:t xml:space="preserve">, </w:t>
      </w:r>
      <w:r w:rsidRPr="000E4A9A">
        <w:rPr>
          <w:rFonts w:ascii="Arial" w:hAnsi="Arial" w:cs="Arial"/>
          <w:sz w:val="20"/>
        </w:rPr>
        <w:t>servizi</w:t>
      </w:r>
      <w:r w:rsidR="0033308F">
        <w:rPr>
          <w:rFonts w:ascii="Arial" w:hAnsi="Arial" w:cs="Arial"/>
          <w:sz w:val="20"/>
        </w:rPr>
        <w:t xml:space="preserve"> e consulenze</w:t>
      </w:r>
      <w:r w:rsidR="00E34D67">
        <w:rPr>
          <w:rFonts w:ascii="Arial" w:hAnsi="Arial" w:cs="Arial"/>
          <w:sz w:val="20"/>
        </w:rPr>
        <w:t xml:space="preserve"> professionali</w:t>
      </w:r>
      <w:r w:rsidR="006F472A" w:rsidRPr="000E4A9A">
        <w:rPr>
          <w:rFonts w:ascii="Arial" w:hAnsi="Arial" w:cs="Arial"/>
          <w:sz w:val="20"/>
        </w:rPr>
        <w:t xml:space="preserve">, </w:t>
      </w:r>
      <w:r w:rsidR="009203FD">
        <w:rPr>
          <w:rFonts w:ascii="Arial" w:hAnsi="Arial" w:cs="Arial"/>
          <w:sz w:val="20"/>
        </w:rPr>
        <w:t>g</w:t>
      </w:r>
      <w:r w:rsidR="00581046" w:rsidRPr="000E4A9A">
        <w:rPr>
          <w:rFonts w:ascii="Arial" w:hAnsi="Arial" w:cs="Arial"/>
          <w:sz w:val="20"/>
        </w:rPr>
        <w:t xml:space="preserve">estione dei </w:t>
      </w:r>
      <w:r w:rsidR="006F472A" w:rsidRPr="000E4A9A">
        <w:rPr>
          <w:rFonts w:ascii="Arial" w:hAnsi="Arial" w:cs="Arial"/>
          <w:sz w:val="20"/>
        </w:rPr>
        <w:t>flussi monetari</w:t>
      </w:r>
      <w:r w:rsidR="00581046" w:rsidRPr="000E4A9A">
        <w:rPr>
          <w:rFonts w:ascii="Arial" w:hAnsi="Arial" w:cs="Arial"/>
          <w:sz w:val="20"/>
        </w:rPr>
        <w:t xml:space="preserve"> e</w:t>
      </w:r>
      <w:r w:rsidR="006F472A" w:rsidRPr="000E4A9A">
        <w:rPr>
          <w:rFonts w:ascii="Arial" w:hAnsi="Arial" w:cs="Arial"/>
          <w:sz w:val="20"/>
        </w:rPr>
        <w:t xml:space="preserve"> finanziari, </w:t>
      </w:r>
      <w:r w:rsidR="009203FD">
        <w:rPr>
          <w:rFonts w:ascii="Arial" w:hAnsi="Arial" w:cs="Arial"/>
          <w:sz w:val="20"/>
        </w:rPr>
        <w:t>f</w:t>
      </w:r>
      <w:r w:rsidR="00337758" w:rsidRPr="000E4A9A">
        <w:rPr>
          <w:rFonts w:ascii="Arial" w:hAnsi="Arial" w:cs="Arial"/>
          <w:sz w:val="20"/>
        </w:rPr>
        <w:t xml:space="preserve">ormazione del </w:t>
      </w:r>
      <w:r w:rsidR="009203FD">
        <w:rPr>
          <w:rFonts w:ascii="Arial" w:hAnsi="Arial" w:cs="Arial"/>
          <w:sz w:val="20"/>
        </w:rPr>
        <w:t>b</w:t>
      </w:r>
      <w:r w:rsidR="00337758" w:rsidRPr="000E4A9A">
        <w:rPr>
          <w:rFonts w:ascii="Arial" w:hAnsi="Arial" w:cs="Arial"/>
          <w:sz w:val="20"/>
        </w:rPr>
        <w:t>ilancio e rappo</w:t>
      </w:r>
      <w:r w:rsidR="00F716B3">
        <w:rPr>
          <w:rFonts w:ascii="Arial" w:hAnsi="Arial" w:cs="Arial"/>
          <w:sz w:val="20"/>
        </w:rPr>
        <w:t>rti con gli Organi di Controllo e</w:t>
      </w:r>
      <w:r w:rsidR="00337758" w:rsidRPr="000E4A9A">
        <w:rPr>
          <w:rFonts w:ascii="Arial" w:hAnsi="Arial" w:cs="Arial"/>
          <w:sz w:val="20"/>
        </w:rPr>
        <w:t xml:space="preserve"> </w:t>
      </w:r>
      <w:r w:rsidR="009203FD">
        <w:rPr>
          <w:rFonts w:ascii="Arial" w:hAnsi="Arial" w:cs="Arial"/>
          <w:sz w:val="20"/>
        </w:rPr>
        <w:t>s</w:t>
      </w:r>
      <w:r w:rsidR="00581046" w:rsidRPr="000E4A9A">
        <w:rPr>
          <w:rFonts w:ascii="Arial" w:hAnsi="Arial" w:cs="Arial"/>
          <w:sz w:val="20"/>
        </w:rPr>
        <w:t>elezione, assunzio</w:t>
      </w:r>
      <w:r w:rsidR="00E34D67">
        <w:rPr>
          <w:rFonts w:ascii="Arial" w:hAnsi="Arial" w:cs="Arial"/>
          <w:sz w:val="20"/>
        </w:rPr>
        <w:t>ne,</w:t>
      </w:r>
      <w:r w:rsidR="00581046" w:rsidRPr="000E4A9A">
        <w:rPr>
          <w:rFonts w:ascii="Arial" w:hAnsi="Arial" w:cs="Arial"/>
          <w:sz w:val="20"/>
        </w:rPr>
        <w:t xml:space="preserve"> </w:t>
      </w:r>
      <w:r w:rsidR="006F472A" w:rsidRPr="000E4A9A">
        <w:rPr>
          <w:rFonts w:ascii="Arial" w:hAnsi="Arial" w:cs="Arial"/>
          <w:sz w:val="20"/>
        </w:rPr>
        <w:t xml:space="preserve">gestione </w:t>
      </w:r>
      <w:r w:rsidR="00E34D67">
        <w:rPr>
          <w:rFonts w:ascii="Arial" w:hAnsi="Arial" w:cs="Arial"/>
          <w:sz w:val="20"/>
        </w:rPr>
        <w:t xml:space="preserve">e formazione </w:t>
      </w:r>
      <w:r w:rsidR="006F472A" w:rsidRPr="000E4A9A">
        <w:rPr>
          <w:rFonts w:ascii="Arial" w:hAnsi="Arial" w:cs="Arial"/>
          <w:sz w:val="20"/>
        </w:rPr>
        <w:t>del personale</w:t>
      </w:r>
      <w:r w:rsidR="00D43C1A" w:rsidRPr="000E4A9A">
        <w:rPr>
          <w:rFonts w:ascii="Arial" w:hAnsi="Arial" w:cs="Arial"/>
          <w:sz w:val="20"/>
        </w:rPr>
        <w:t>.</w:t>
      </w:r>
    </w:p>
    <w:p w14:paraId="04FD8F6B" w14:textId="66C75B5C" w:rsidR="0000012B" w:rsidRPr="000E4A9A" w:rsidRDefault="0000012B" w:rsidP="00C55DC7">
      <w:pPr>
        <w:pStyle w:val="Corpotesto"/>
        <w:overflowPunct/>
        <w:autoSpaceDE/>
        <w:adjustRightInd/>
        <w:spacing w:before="60" w:after="120" w:line="276" w:lineRule="auto"/>
        <w:rPr>
          <w:rFonts w:ascii="Arial" w:hAnsi="Arial" w:cs="Arial"/>
          <w:sz w:val="20"/>
        </w:rPr>
      </w:pPr>
      <w:r w:rsidRPr="000E4A9A">
        <w:rPr>
          <w:rFonts w:ascii="Arial" w:hAnsi="Arial" w:cs="Arial"/>
          <w:sz w:val="20"/>
        </w:rPr>
        <w:t xml:space="preserve">Con riferimento ai rapporti con gli Enti Pubblici, </w:t>
      </w:r>
      <w:r w:rsidR="008C0393">
        <w:rPr>
          <w:rFonts w:ascii="Arial" w:hAnsi="Arial" w:cs="Arial"/>
          <w:sz w:val="20"/>
        </w:rPr>
        <w:t>per le questioni in materia di salute e s</w:t>
      </w:r>
      <w:r w:rsidRPr="000E4A9A">
        <w:rPr>
          <w:rFonts w:ascii="Arial" w:hAnsi="Arial" w:cs="Arial"/>
          <w:sz w:val="20"/>
        </w:rPr>
        <w:t xml:space="preserve">icurezza sui luoghi di lavoro si faccia riferimento </w:t>
      </w:r>
      <w:r w:rsidRPr="008C0393">
        <w:rPr>
          <w:rFonts w:ascii="Arial" w:hAnsi="Arial" w:cs="Arial"/>
          <w:sz w:val="20"/>
        </w:rPr>
        <w:t xml:space="preserve">alla Parte Speciale </w:t>
      </w:r>
      <w:r w:rsidR="0033308F" w:rsidRPr="008C0393">
        <w:rPr>
          <w:rFonts w:ascii="Arial" w:hAnsi="Arial" w:cs="Arial"/>
          <w:sz w:val="20"/>
        </w:rPr>
        <w:t>E</w:t>
      </w:r>
      <w:r w:rsidRPr="008C0393">
        <w:rPr>
          <w:rFonts w:ascii="Arial" w:hAnsi="Arial" w:cs="Arial"/>
          <w:sz w:val="20"/>
        </w:rPr>
        <w:t xml:space="preserve"> - Reati in materia di salute e s</w:t>
      </w:r>
      <w:r w:rsidR="000D185F" w:rsidRPr="008C0393">
        <w:rPr>
          <w:rFonts w:ascii="Arial" w:hAnsi="Arial" w:cs="Arial"/>
          <w:sz w:val="20"/>
        </w:rPr>
        <w:t xml:space="preserve">icurezza sui luoghi di lavoro (art. 25 </w:t>
      </w:r>
      <w:proofErr w:type="spellStart"/>
      <w:r w:rsidR="000D185F" w:rsidRPr="008C0393">
        <w:rPr>
          <w:rFonts w:ascii="Arial" w:hAnsi="Arial" w:cs="Arial"/>
          <w:sz w:val="20"/>
        </w:rPr>
        <w:t>s</w:t>
      </w:r>
      <w:r w:rsidRPr="008C0393">
        <w:rPr>
          <w:rFonts w:ascii="Arial" w:hAnsi="Arial" w:cs="Arial"/>
          <w:sz w:val="20"/>
        </w:rPr>
        <w:t>epties</w:t>
      </w:r>
      <w:proofErr w:type="spellEnd"/>
      <w:r w:rsidRPr="008C0393">
        <w:rPr>
          <w:rFonts w:ascii="Arial" w:hAnsi="Arial" w:cs="Arial"/>
          <w:sz w:val="20"/>
        </w:rPr>
        <w:t>).</w:t>
      </w:r>
    </w:p>
    <w:p w14:paraId="0E73BBB7" w14:textId="77777777" w:rsidR="0000012B" w:rsidRPr="000E4A9A" w:rsidRDefault="0000012B" w:rsidP="00C55DC7">
      <w:pPr>
        <w:pStyle w:val="Corpotesto"/>
        <w:overflowPunct/>
        <w:autoSpaceDE/>
        <w:autoSpaceDN/>
        <w:adjustRightInd/>
        <w:spacing w:before="120" w:after="120" w:line="276" w:lineRule="auto"/>
        <w:textAlignment w:val="auto"/>
        <w:rPr>
          <w:rFonts w:ascii="Arial" w:hAnsi="Arial" w:cs="Arial"/>
          <w:sz w:val="20"/>
        </w:rPr>
      </w:pPr>
      <w:r w:rsidRPr="000E4A9A">
        <w:rPr>
          <w:rFonts w:ascii="Arial" w:hAnsi="Arial" w:cs="Arial"/>
          <w:sz w:val="20"/>
        </w:rPr>
        <w:t>Di seguito sono individuati i processi sensibili/strumentali nell’ambito dei quali potrebbero potenzialmente essere perpetrati, i reati sopra elencati, nonché i rispettivi presidi di controllo.</w:t>
      </w:r>
    </w:p>
    <w:p w14:paraId="08F505AB" w14:textId="7DDDD3F5" w:rsidR="00C55DC7" w:rsidRPr="000E4A9A" w:rsidRDefault="00D57F4B" w:rsidP="00C55DC7">
      <w:pPr>
        <w:pStyle w:val="Corpotesto"/>
        <w:overflowPunct/>
        <w:autoSpaceDE/>
        <w:autoSpaceDN/>
        <w:adjustRightInd/>
        <w:spacing w:before="120" w:after="120" w:line="276" w:lineRule="auto"/>
        <w:textAlignment w:val="auto"/>
        <w:rPr>
          <w:rFonts w:ascii="Arial" w:hAnsi="Arial" w:cs="Arial"/>
          <w:sz w:val="20"/>
          <w:u w:val="single"/>
        </w:rPr>
      </w:pPr>
      <w:r w:rsidRPr="000E4A9A">
        <w:rPr>
          <w:rFonts w:ascii="Arial" w:hAnsi="Arial" w:cs="Arial"/>
          <w:sz w:val="20"/>
          <w:u w:val="single"/>
        </w:rPr>
        <w:t>R</w:t>
      </w:r>
      <w:r w:rsidR="00C55DC7" w:rsidRPr="000E4A9A">
        <w:rPr>
          <w:rFonts w:ascii="Arial" w:hAnsi="Arial" w:cs="Arial"/>
          <w:sz w:val="20"/>
          <w:u w:val="single"/>
        </w:rPr>
        <w:t>apporti e adempimenti con gli Enti Pubblici e le Autorità Amministrative</w:t>
      </w:r>
    </w:p>
    <w:p w14:paraId="3AE72EB6" w14:textId="52E32413" w:rsidR="00BC2A2C" w:rsidRPr="000E4A9A" w:rsidRDefault="00BC2A2C" w:rsidP="00C55DC7">
      <w:pPr>
        <w:pStyle w:val="Corpotesto"/>
        <w:numPr>
          <w:ilvl w:val="0"/>
          <w:numId w:val="28"/>
        </w:numPr>
        <w:overflowPunct/>
        <w:autoSpaceDE/>
        <w:autoSpaceDN/>
        <w:adjustRightInd/>
        <w:spacing w:before="120" w:after="120" w:line="276" w:lineRule="auto"/>
        <w:textAlignment w:val="auto"/>
        <w:rPr>
          <w:rFonts w:ascii="Arial" w:hAnsi="Arial" w:cs="Arial"/>
          <w:sz w:val="20"/>
        </w:rPr>
      </w:pPr>
      <w:r w:rsidRPr="000E4A9A">
        <w:rPr>
          <w:rFonts w:ascii="Arial" w:hAnsi="Arial" w:cs="Arial"/>
          <w:sz w:val="20"/>
        </w:rPr>
        <w:t xml:space="preserve">le comunicazioni, gli adempimenti e i rapporti con la Pubblica Amministrazione sono gestiti, nel rispetto dei principi comportamentali adottati dalla Società, dai Responsabili di </w:t>
      </w:r>
      <w:r w:rsidR="000E5A87">
        <w:rPr>
          <w:rFonts w:ascii="Arial" w:hAnsi="Arial" w:cs="Arial"/>
          <w:sz w:val="20"/>
        </w:rPr>
        <w:t>Fun</w:t>
      </w:r>
      <w:r w:rsidRPr="000E4A9A">
        <w:rPr>
          <w:rFonts w:ascii="Arial" w:hAnsi="Arial" w:cs="Arial"/>
          <w:sz w:val="20"/>
        </w:rPr>
        <w:t>zione</w:t>
      </w:r>
      <w:r w:rsidR="008C0393">
        <w:rPr>
          <w:rFonts w:ascii="Arial" w:hAnsi="Arial" w:cs="Arial"/>
          <w:sz w:val="20"/>
        </w:rPr>
        <w:t>/Direzione</w:t>
      </w:r>
      <w:r w:rsidRPr="000E4A9A">
        <w:rPr>
          <w:rFonts w:ascii="Arial" w:hAnsi="Arial" w:cs="Arial"/>
          <w:sz w:val="20"/>
        </w:rPr>
        <w:t xml:space="preserve"> o da soggetti da questi delegati;</w:t>
      </w:r>
    </w:p>
    <w:p w14:paraId="51F7E1CB" w14:textId="77777777" w:rsidR="00BC2A2C" w:rsidRPr="000E4A9A" w:rsidRDefault="00BC2A2C" w:rsidP="00C55DC7">
      <w:pPr>
        <w:pStyle w:val="Corpotesto"/>
        <w:numPr>
          <w:ilvl w:val="0"/>
          <w:numId w:val="5"/>
        </w:numPr>
        <w:spacing w:before="120" w:after="120" w:line="276" w:lineRule="auto"/>
        <w:rPr>
          <w:rFonts w:ascii="Arial" w:hAnsi="Arial" w:cs="Arial"/>
          <w:sz w:val="20"/>
        </w:rPr>
      </w:pPr>
      <w:r w:rsidRPr="000E4A9A">
        <w:rPr>
          <w:rFonts w:ascii="Arial" w:hAnsi="Arial" w:cs="Arial"/>
          <w:sz w:val="20"/>
        </w:rPr>
        <w:t xml:space="preserve">gli incontri </w:t>
      </w:r>
      <w:r w:rsidR="00EE21CF" w:rsidRPr="000E4A9A">
        <w:rPr>
          <w:rFonts w:ascii="Arial" w:hAnsi="Arial" w:cs="Arial"/>
          <w:sz w:val="20"/>
        </w:rPr>
        <w:t xml:space="preserve">/ visite ispettive </w:t>
      </w:r>
      <w:r w:rsidRPr="000E4A9A">
        <w:rPr>
          <w:rFonts w:ascii="Arial" w:hAnsi="Arial" w:cs="Arial"/>
          <w:sz w:val="20"/>
        </w:rPr>
        <w:t xml:space="preserve">con </w:t>
      </w:r>
      <w:r w:rsidR="00EE21CF" w:rsidRPr="000E4A9A">
        <w:rPr>
          <w:rFonts w:ascii="Arial" w:hAnsi="Arial" w:cs="Arial"/>
          <w:sz w:val="20"/>
        </w:rPr>
        <w:t>la Pubblica Amministrazione</w:t>
      </w:r>
      <w:r w:rsidRPr="000E4A9A">
        <w:rPr>
          <w:rFonts w:ascii="Arial" w:hAnsi="Arial" w:cs="Arial"/>
          <w:sz w:val="20"/>
        </w:rPr>
        <w:t xml:space="preserve"> sono presenziati </w:t>
      </w:r>
      <w:r w:rsidR="00D03CC4" w:rsidRPr="000E4A9A">
        <w:rPr>
          <w:rFonts w:ascii="Arial" w:hAnsi="Arial" w:cs="Arial"/>
          <w:sz w:val="20"/>
        </w:rPr>
        <w:t>da soggetti con idonei poteri e competenti in materia. Di</w:t>
      </w:r>
      <w:r w:rsidRPr="000E4A9A">
        <w:rPr>
          <w:rFonts w:ascii="Arial" w:hAnsi="Arial" w:cs="Arial"/>
          <w:sz w:val="20"/>
        </w:rPr>
        <w:t xml:space="preserve"> detti incontri deve essere tenuta traccia </w:t>
      </w:r>
      <w:r w:rsidR="00EE21CF" w:rsidRPr="000E4A9A">
        <w:rPr>
          <w:rFonts w:ascii="Arial" w:hAnsi="Arial" w:cs="Arial"/>
          <w:sz w:val="20"/>
        </w:rPr>
        <w:t xml:space="preserve">della </w:t>
      </w:r>
      <w:r w:rsidRPr="000E4A9A">
        <w:rPr>
          <w:rFonts w:ascii="Arial" w:hAnsi="Arial" w:cs="Arial"/>
          <w:sz w:val="20"/>
        </w:rPr>
        <w:t xml:space="preserve">documentazione richiesta e consegnata </w:t>
      </w:r>
      <w:r w:rsidR="00EE21CF" w:rsidRPr="000E4A9A">
        <w:rPr>
          <w:rFonts w:ascii="Arial" w:hAnsi="Arial" w:cs="Arial"/>
          <w:sz w:val="20"/>
        </w:rPr>
        <w:t>al funzionario</w:t>
      </w:r>
      <w:r w:rsidRPr="000E4A9A">
        <w:rPr>
          <w:rFonts w:ascii="Arial" w:hAnsi="Arial" w:cs="Arial"/>
          <w:sz w:val="20"/>
        </w:rPr>
        <w:t>;</w:t>
      </w:r>
    </w:p>
    <w:p w14:paraId="2D9E153E" w14:textId="1A2D3142" w:rsidR="00A778FC" w:rsidRPr="000E4A9A" w:rsidRDefault="003A7252" w:rsidP="00A778FC">
      <w:pPr>
        <w:pStyle w:val="Corpotesto"/>
        <w:numPr>
          <w:ilvl w:val="0"/>
          <w:numId w:val="5"/>
        </w:numPr>
        <w:spacing w:before="120" w:after="120" w:line="276" w:lineRule="auto"/>
        <w:rPr>
          <w:rFonts w:ascii="Arial" w:hAnsi="Arial" w:cs="Arial"/>
          <w:sz w:val="20"/>
        </w:rPr>
      </w:pPr>
      <w:r w:rsidRPr="000E4A9A">
        <w:rPr>
          <w:rFonts w:ascii="Arial" w:hAnsi="Arial" w:cs="Arial"/>
          <w:sz w:val="20"/>
        </w:rPr>
        <w:t xml:space="preserve">con riferimento agli adempimenti verso la Pubblica Amministrazione, </w:t>
      </w:r>
      <w:r w:rsidR="00BC2A2C" w:rsidRPr="000E4A9A">
        <w:rPr>
          <w:rFonts w:ascii="Arial" w:hAnsi="Arial" w:cs="Arial"/>
          <w:sz w:val="20"/>
        </w:rPr>
        <w:t>ciascun responsabile è tenuto all’archiviazione e conservazione di tutta la documentazione trasmessa agli uffici competenti</w:t>
      </w:r>
      <w:r w:rsidRPr="000E4A9A">
        <w:rPr>
          <w:rFonts w:ascii="Arial" w:hAnsi="Arial" w:cs="Arial"/>
          <w:sz w:val="20"/>
        </w:rPr>
        <w:t>,</w:t>
      </w:r>
      <w:r w:rsidR="000E5A87">
        <w:rPr>
          <w:rFonts w:ascii="Arial" w:hAnsi="Arial" w:cs="Arial"/>
          <w:sz w:val="20"/>
        </w:rPr>
        <w:t xml:space="preserve"> anche in via telematica;</w:t>
      </w:r>
    </w:p>
    <w:p w14:paraId="24A1C5F7" w14:textId="102C8237" w:rsidR="00EE21CF" w:rsidRPr="000E4A9A" w:rsidRDefault="00A778FC" w:rsidP="00577C8D">
      <w:pPr>
        <w:pStyle w:val="Corpotesto"/>
        <w:numPr>
          <w:ilvl w:val="0"/>
          <w:numId w:val="5"/>
        </w:numPr>
        <w:spacing w:before="120" w:after="120" w:line="276" w:lineRule="auto"/>
        <w:rPr>
          <w:rFonts w:ascii="Arial" w:hAnsi="Arial" w:cs="Arial"/>
          <w:sz w:val="20"/>
        </w:rPr>
      </w:pPr>
      <w:r w:rsidRPr="000E4A9A">
        <w:rPr>
          <w:rFonts w:ascii="Arial" w:hAnsi="Arial" w:cs="Arial"/>
          <w:sz w:val="20"/>
        </w:rPr>
        <w:t>l’utilizzo dei sistemi informativi correlati alla Pubblica Amministrazione deve essere effettuato nei</w:t>
      </w:r>
      <w:r w:rsidR="003C1B34" w:rsidRPr="000E4A9A">
        <w:rPr>
          <w:rFonts w:ascii="Arial" w:hAnsi="Arial" w:cs="Arial"/>
          <w:sz w:val="20"/>
        </w:rPr>
        <w:t xml:space="preserve"> limiti</w:t>
      </w:r>
      <w:r w:rsidRPr="000E4A9A">
        <w:rPr>
          <w:rFonts w:ascii="Arial" w:hAnsi="Arial" w:cs="Arial"/>
          <w:sz w:val="20"/>
        </w:rPr>
        <w:t xml:space="preserve"> del corretto utilizzo dei </w:t>
      </w:r>
      <w:r w:rsidR="00EE21CF" w:rsidRPr="000E4A9A">
        <w:rPr>
          <w:rFonts w:ascii="Arial" w:hAnsi="Arial" w:cs="Arial"/>
          <w:sz w:val="20"/>
        </w:rPr>
        <w:t xml:space="preserve">codici e </w:t>
      </w:r>
      <w:r w:rsidRPr="000E4A9A">
        <w:rPr>
          <w:rFonts w:ascii="Arial" w:hAnsi="Arial" w:cs="Arial"/>
          <w:sz w:val="20"/>
        </w:rPr>
        <w:t>del</w:t>
      </w:r>
      <w:r w:rsidR="00EE21CF" w:rsidRPr="000E4A9A">
        <w:rPr>
          <w:rFonts w:ascii="Arial" w:hAnsi="Arial" w:cs="Arial"/>
          <w:sz w:val="20"/>
        </w:rPr>
        <w:t>le credenziali di accesso</w:t>
      </w:r>
      <w:r w:rsidR="008C0393">
        <w:rPr>
          <w:rFonts w:ascii="Arial" w:hAnsi="Arial" w:cs="Arial"/>
          <w:sz w:val="20"/>
        </w:rPr>
        <w:t>, anche delle imprese terze,</w:t>
      </w:r>
      <w:r w:rsidR="00EE21CF" w:rsidRPr="000E4A9A">
        <w:rPr>
          <w:rFonts w:ascii="Arial" w:hAnsi="Arial" w:cs="Arial"/>
          <w:sz w:val="20"/>
        </w:rPr>
        <w:t xml:space="preserve"> forniti </w:t>
      </w:r>
      <w:r w:rsidRPr="000E4A9A">
        <w:rPr>
          <w:rFonts w:ascii="Arial" w:hAnsi="Arial" w:cs="Arial"/>
          <w:sz w:val="20"/>
        </w:rPr>
        <w:t>dall’ente pubblico</w:t>
      </w:r>
      <w:r w:rsidR="00EE21CF" w:rsidRPr="000E4A9A">
        <w:rPr>
          <w:rFonts w:ascii="Arial" w:hAnsi="Arial" w:cs="Arial"/>
          <w:sz w:val="20"/>
        </w:rPr>
        <w:t>;</w:t>
      </w:r>
    </w:p>
    <w:p w14:paraId="3A00B62E" w14:textId="63865EDF" w:rsidR="00DE3AAD" w:rsidRPr="000E4A9A" w:rsidRDefault="00DE3AAD" w:rsidP="00DE3AAD">
      <w:pPr>
        <w:numPr>
          <w:ilvl w:val="0"/>
          <w:numId w:val="5"/>
        </w:numPr>
        <w:overflowPunct w:val="0"/>
        <w:autoSpaceDE w:val="0"/>
        <w:autoSpaceDN w:val="0"/>
        <w:adjustRightInd w:val="0"/>
        <w:spacing w:before="120" w:after="120" w:line="276" w:lineRule="auto"/>
        <w:jc w:val="both"/>
        <w:textAlignment w:val="baseline"/>
        <w:rPr>
          <w:rFonts w:ascii="Arial" w:hAnsi="Arial" w:cs="Arial"/>
          <w:sz w:val="20"/>
          <w:szCs w:val="20"/>
        </w:rPr>
      </w:pPr>
      <w:r w:rsidRPr="000E4A9A">
        <w:rPr>
          <w:rFonts w:ascii="Arial" w:hAnsi="Arial" w:cs="Arial"/>
          <w:sz w:val="20"/>
          <w:szCs w:val="20"/>
        </w:rPr>
        <w:t xml:space="preserve">identificazione, </w:t>
      </w:r>
      <w:r w:rsidR="000E5A87">
        <w:rPr>
          <w:rFonts w:ascii="Arial" w:hAnsi="Arial" w:cs="Arial"/>
          <w:sz w:val="20"/>
          <w:szCs w:val="20"/>
        </w:rPr>
        <w:t>del Responsabile della Funzione</w:t>
      </w:r>
      <w:r w:rsidR="008C0393">
        <w:rPr>
          <w:rFonts w:ascii="Arial" w:hAnsi="Arial" w:cs="Arial"/>
          <w:sz w:val="20"/>
          <w:szCs w:val="20"/>
        </w:rPr>
        <w:t>/Direttore</w:t>
      </w:r>
      <w:r w:rsidRPr="000E4A9A">
        <w:rPr>
          <w:rFonts w:ascii="Arial" w:hAnsi="Arial" w:cs="Arial"/>
          <w:sz w:val="20"/>
          <w:szCs w:val="20"/>
        </w:rPr>
        <w:t xml:space="preserve"> competente per affiancare e supportare l’Autorità; </w:t>
      </w:r>
    </w:p>
    <w:p w14:paraId="4859D5D8" w14:textId="6A03DF74" w:rsidR="00DE3AAD" w:rsidRPr="000E4A9A" w:rsidRDefault="00DE3AAD" w:rsidP="00DE3AAD">
      <w:pPr>
        <w:numPr>
          <w:ilvl w:val="0"/>
          <w:numId w:val="5"/>
        </w:numPr>
        <w:overflowPunct w:val="0"/>
        <w:autoSpaceDE w:val="0"/>
        <w:autoSpaceDN w:val="0"/>
        <w:adjustRightInd w:val="0"/>
        <w:spacing w:before="120" w:after="120" w:line="276" w:lineRule="auto"/>
        <w:jc w:val="both"/>
        <w:textAlignment w:val="baseline"/>
        <w:rPr>
          <w:rFonts w:ascii="Arial" w:hAnsi="Arial" w:cs="Arial"/>
          <w:sz w:val="20"/>
          <w:szCs w:val="20"/>
        </w:rPr>
      </w:pPr>
      <w:r w:rsidRPr="000E4A9A">
        <w:rPr>
          <w:rFonts w:ascii="Arial" w:hAnsi="Arial" w:cs="Arial"/>
          <w:sz w:val="20"/>
          <w:szCs w:val="20"/>
        </w:rPr>
        <w:t>identificazione, al</w:t>
      </w:r>
      <w:r w:rsidR="000E5A87">
        <w:rPr>
          <w:rFonts w:ascii="Arial" w:hAnsi="Arial" w:cs="Arial"/>
          <w:sz w:val="20"/>
          <w:szCs w:val="20"/>
        </w:rPr>
        <w:t>l’interno della Funzione</w:t>
      </w:r>
      <w:r w:rsidRPr="000E4A9A">
        <w:rPr>
          <w:rFonts w:ascii="Arial" w:hAnsi="Arial" w:cs="Arial"/>
          <w:sz w:val="20"/>
          <w:szCs w:val="20"/>
        </w:rPr>
        <w:t xml:space="preserve"> competente, dei soggetti che elaborano, raccolgono e trasmettono la documentazione richiesta dall’Autorità;</w:t>
      </w:r>
    </w:p>
    <w:p w14:paraId="396D9A6F" w14:textId="77777777" w:rsidR="00DE3AAD" w:rsidRPr="000E4A9A" w:rsidRDefault="00DE3AAD" w:rsidP="00DE3AAD">
      <w:pPr>
        <w:numPr>
          <w:ilvl w:val="0"/>
          <w:numId w:val="5"/>
        </w:numPr>
        <w:overflowPunct w:val="0"/>
        <w:autoSpaceDE w:val="0"/>
        <w:autoSpaceDN w:val="0"/>
        <w:adjustRightInd w:val="0"/>
        <w:spacing w:before="120" w:after="120" w:line="276" w:lineRule="auto"/>
        <w:jc w:val="both"/>
        <w:textAlignment w:val="baseline"/>
        <w:rPr>
          <w:rFonts w:ascii="Arial" w:hAnsi="Arial" w:cs="Arial"/>
          <w:sz w:val="20"/>
          <w:szCs w:val="20"/>
        </w:rPr>
      </w:pPr>
      <w:r w:rsidRPr="000E4A9A">
        <w:rPr>
          <w:rFonts w:ascii="Arial" w:hAnsi="Arial" w:cs="Arial"/>
          <w:sz w:val="20"/>
          <w:szCs w:val="20"/>
        </w:rPr>
        <w:t>esecuzione di verifiche circa la correttezza, la completezza, la veridicità e l’aggiornamento delle informazioni/documentazione richiesta dall’Autorità;</w:t>
      </w:r>
    </w:p>
    <w:p w14:paraId="3CCA5B6F" w14:textId="77777777" w:rsidR="00DE3AAD" w:rsidRPr="000E4A9A" w:rsidRDefault="00DE3AAD" w:rsidP="00DE3AAD">
      <w:pPr>
        <w:numPr>
          <w:ilvl w:val="0"/>
          <w:numId w:val="5"/>
        </w:numPr>
        <w:overflowPunct w:val="0"/>
        <w:autoSpaceDE w:val="0"/>
        <w:autoSpaceDN w:val="0"/>
        <w:adjustRightInd w:val="0"/>
        <w:spacing w:before="120" w:after="120" w:line="276" w:lineRule="auto"/>
        <w:jc w:val="both"/>
        <w:textAlignment w:val="baseline"/>
        <w:rPr>
          <w:rFonts w:ascii="Arial" w:hAnsi="Arial" w:cs="Arial"/>
          <w:sz w:val="20"/>
          <w:szCs w:val="20"/>
        </w:rPr>
      </w:pPr>
      <w:r w:rsidRPr="000E4A9A">
        <w:rPr>
          <w:rFonts w:ascii="Arial" w:hAnsi="Arial" w:cs="Arial"/>
          <w:sz w:val="20"/>
          <w:szCs w:val="20"/>
        </w:rPr>
        <w:t>formale elaborazione ed approvazione della comunicazione alle Autorità;</w:t>
      </w:r>
    </w:p>
    <w:p w14:paraId="3A227343" w14:textId="77777777" w:rsidR="00DE3AAD" w:rsidRPr="000E4A9A" w:rsidRDefault="00DE3AAD" w:rsidP="00DE3AAD">
      <w:pPr>
        <w:numPr>
          <w:ilvl w:val="0"/>
          <w:numId w:val="5"/>
        </w:numPr>
        <w:overflowPunct w:val="0"/>
        <w:autoSpaceDE w:val="0"/>
        <w:autoSpaceDN w:val="0"/>
        <w:adjustRightInd w:val="0"/>
        <w:spacing w:before="120" w:after="120" w:line="276" w:lineRule="auto"/>
        <w:jc w:val="both"/>
        <w:textAlignment w:val="baseline"/>
        <w:rPr>
          <w:rFonts w:ascii="Arial" w:hAnsi="Arial" w:cs="Arial"/>
          <w:sz w:val="20"/>
          <w:szCs w:val="20"/>
        </w:rPr>
      </w:pPr>
      <w:r w:rsidRPr="000E4A9A">
        <w:rPr>
          <w:rFonts w:ascii="Arial" w:hAnsi="Arial" w:cs="Arial"/>
          <w:sz w:val="20"/>
          <w:szCs w:val="20"/>
        </w:rPr>
        <w:t>formale definizione delle modalità e dei criteri per la trasmissione della documentazione richiesta dalle Autorità;</w:t>
      </w:r>
    </w:p>
    <w:p w14:paraId="598C4564" w14:textId="2BC5D625" w:rsidR="00DE3AAD" w:rsidRPr="000E4A9A" w:rsidRDefault="00DE3AAD" w:rsidP="00DE3AAD">
      <w:pPr>
        <w:numPr>
          <w:ilvl w:val="0"/>
          <w:numId w:val="5"/>
        </w:numPr>
        <w:overflowPunct w:val="0"/>
        <w:autoSpaceDE w:val="0"/>
        <w:autoSpaceDN w:val="0"/>
        <w:adjustRightInd w:val="0"/>
        <w:spacing w:before="120" w:after="120" w:line="276" w:lineRule="auto"/>
        <w:jc w:val="both"/>
        <w:textAlignment w:val="baseline"/>
        <w:rPr>
          <w:rFonts w:ascii="Arial" w:hAnsi="Arial" w:cs="Arial"/>
          <w:sz w:val="20"/>
          <w:szCs w:val="20"/>
        </w:rPr>
      </w:pPr>
      <w:r w:rsidRPr="000E4A9A">
        <w:rPr>
          <w:rFonts w:ascii="Arial" w:hAnsi="Arial" w:cs="Arial"/>
          <w:sz w:val="20"/>
          <w:szCs w:val="20"/>
        </w:rPr>
        <w:t>formale elaborazione ed approvazione del verbale di verifica ispettiva.</w:t>
      </w:r>
    </w:p>
    <w:p w14:paraId="6D34516C" w14:textId="47A54294" w:rsidR="00653065" w:rsidRDefault="00653065" w:rsidP="00C55DC7">
      <w:pPr>
        <w:pStyle w:val="Corpotesto"/>
        <w:overflowPunct/>
        <w:autoSpaceDE/>
        <w:autoSpaceDN/>
        <w:adjustRightInd/>
        <w:spacing w:before="120" w:after="120" w:line="276" w:lineRule="auto"/>
        <w:textAlignment w:val="auto"/>
        <w:rPr>
          <w:rFonts w:ascii="Arial" w:hAnsi="Arial" w:cs="Arial"/>
          <w:sz w:val="20"/>
        </w:rPr>
      </w:pPr>
    </w:p>
    <w:p w14:paraId="70974046" w14:textId="0BEDED88" w:rsidR="002A1774" w:rsidRPr="000E4A9A" w:rsidRDefault="002A1774" w:rsidP="002A1774">
      <w:pPr>
        <w:pStyle w:val="Corpotesto"/>
        <w:overflowPunct/>
        <w:autoSpaceDE/>
        <w:autoSpaceDN/>
        <w:adjustRightInd/>
        <w:spacing w:before="120" w:after="120" w:line="276" w:lineRule="auto"/>
        <w:textAlignment w:val="auto"/>
        <w:rPr>
          <w:rFonts w:ascii="Arial" w:hAnsi="Arial" w:cs="Arial"/>
          <w:sz w:val="20"/>
          <w:u w:val="single"/>
        </w:rPr>
      </w:pPr>
      <w:r w:rsidRPr="000E4A9A">
        <w:rPr>
          <w:rFonts w:ascii="Arial" w:hAnsi="Arial" w:cs="Arial"/>
          <w:sz w:val="20"/>
          <w:u w:val="single"/>
        </w:rPr>
        <w:t xml:space="preserve">Gestione dei flussi </w:t>
      </w:r>
      <w:r w:rsidRPr="002A1774">
        <w:rPr>
          <w:rFonts w:ascii="Arial" w:hAnsi="Arial" w:cs="Arial"/>
          <w:sz w:val="20"/>
          <w:u w:val="single"/>
        </w:rPr>
        <w:t>monetari e finanziari, formazione del bilancio e rapporti con gli Organi di Controllo</w:t>
      </w:r>
    </w:p>
    <w:p w14:paraId="7589A9FF" w14:textId="575BFE2C" w:rsidR="002A1774" w:rsidRPr="000E4A9A" w:rsidRDefault="002A1774" w:rsidP="002A1774">
      <w:pPr>
        <w:pStyle w:val="Corpotesto"/>
        <w:numPr>
          <w:ilvl w:val="0"/>
          <w:numId w:val="7"/>
        </w:numPr>
        <w:spacing w:before="120" w:after="120" w:line="276" w:lineRule="auto"/>
        <w:rPr>
          <w:rFonts w:ascii="Arial" w:hAnsi="Arial" w:cs="Arial"/>
          <w:sz w:val="20"/>
        </w:rPr>
      </w:pPr>
      <w:r w:rsidRPr="000E4A9A">
        <w:rPr>
          <w:rFonts w:ascii="Arial" w:hAnsi="Arial" w:cs="Arial"/>
          <w:sz w:val="20"/>
        </w:rPr>
        <w:t xml:space="preserve">al fine di garantire la segregazione dei compiti, vi è distinzione tra i soggetti che emettono il contratto/ordine di acquisto, i soggetti che verificano la corretta entrata merce o l’avvenuta erogazione del servizio </w:t>
      </w:r>
      <w:r w:rsidR="00696AE8">
        <w:rPr>
          <w:rFonts w:ascii="Arial" w:hAnsi="Arial" w:cs="Arial"/>
          <w:sz w:val="20"/>
        </w:rPr>
        <w:t xml:space="preserve">reso </w:t>
      </w:r>
      <w:r w:rsidRPr="000E4A9A">
        <w:rPr>
          <w:rFonts w:ascii="Arial" w:hAnsi="Arial" w:cs="Arial"/>
          <w:sz w:val="20"/>
        </w:rPr>
        <w:t>ed i soggetti che autorizzano la fattura al pagamento e processano il medesimo;</w:t>
      </w:r>
    </w:p>
    <w:p w14:paraId="3D4BA37B" w14:textId="77777777" w:rsidR="002A1774" w:rsidRPr="000E4A9A" w:rsidRDefault="002A1774" w:rsidP="002A1774">
      <w:pPr>
        <w:pStyle w:val="Corpotesto"/>
        <w:numPr>
          <w:ilvl w:val="0"/>
          <w:numId w:val="7"/>
        </w:numPr>
        <w:spacing w:before="120" w:after="120" w:line="276" w:lineRule="auto"/>
        <w:rPr>
          <w:rFonts w:ascii="Arial" w:hAnsi="Arial" w:cs="Arial"/>
          <w:sz w:val="20"/>
        </w:rPr>
      </w:pPr>
      <w:r w:rsidRPr="000E4A9A">
        <w:rPr>
          <w:rFonts w:ascii="Arial" w:hAnsi="Arial" w:cs="Arial"/>
          <w:sz w:val="20"/>
        </w:rPr>
        <w:t>sono effettuati controlli di congruità tra il contratto/ordine di acquisto e la documentazione di riscontro della fornitura/servizio;</w:t>
      </w:r>
    </w:p>
    <w:p w14:paraId="19CB8BAA" w14:textId="2C4F343E" w:rsidR="002A1774" w:rsidRPr="000E4A9A" w:rsidRDefault="002A1774" w:rsidP="002A1774">
      <w:pPr>
        <w:pStyle w:val="Corpotesto"/>
        <w:numPr>
          <w:ilvl w:val="0"/>
          <w:numId w:val="7"/>
        </w:numPr>
        <w:spacing w:before="120" w:after="120" w:line="276" w:lineRule="auto"/>
        <w:rPr>
          <w:rFonts w:ascii="Arial" w:hAnsi="Arial" w:cs="Arial"/>
          <w:sz w:val="20"/>
        </w:rPr>
      </w:pPr>
      <w:r w:rsidRPr="000E4A9A">
        <w:rPr>
          <w:rFonts w:ascii="Arial" w:hAnsi="Arial" w:cs="Arial"/>
          <w:sz w:val="20"/>
        </w:rPr>
        <w:lastRenderedPageBreak/>
        <w:t xml:space="preserve">i pagamenti possono essere effettuati solo a saldo di fatture registrate nel sistema contabile </w:t>
      </w:r>
      <w:proofErr w:type="spellStart"/>
      <w:r w:rsidR="00696AE8">
        <w:rPr>
          <w:rFonts w:ascii="Arial" w:hAnsi="Arial" w:cs="Arial"/>
          <w:sz w:val="20"/>
        </w:rPr>
        <w:t>TeamSystem</w:t>
      </w:r>
      <w:proofErr w:type="spellEnd"/>
      <w:r w:rsidR="00696AE8">
        <w:rPr>
          <w:rFonts w:ascii="Arial" w:hAnsi="Arial" w:cs="Arial"/>
          <w:sz w:val="20"/>
        </w:rPr>
        <w:t xml:space="preserve"> </w:t>
      </w:r>
      <w:r w:rsidRPr="000E4A9A">
        <w:rPr>
          <w:rFonts w:ascii="Arial" w:hAnsi="Arial" w:cs="Arial"/>
          <w:sz w:val="20"/>
        </w:rPr>
        <w:t>ed approvate alla liquidazione da soggetti identificati nel rispetto del principio di segregazione dei ruoli;</w:t>
      </w:r>
    </w:p>
    <w:p w14:paraId="30B9B467" w14:textId="77777777" w:rsidR="002A1774" w:rsidRPr="000E4A9A" w:rsidRDefault="002A1774" w:rsidP="002A1774">
      <w:pPr>
        <w:pStyle w:val="Corpotesto"/>
        <w:numPr>
          <w:ilvl w:val="0"/>
          <w:numId w:val="2"/>
        </w:numPr>
        <w:spacing w:before="120" w:after="120" w:line="276" w:lineRule="auto"/>
        <w:rPr>
          <w:rFonts w:ascii="Arial" w:hAnsi="Arial" w:cs="Arial"/>
          <w:sz w:val="20"/>
        </w:rPr>
      </w:pPr>
      <w:r w:rsidRPr="000E4A9A">
        <w:rPr>
          <w:rFonts w:ascii="Arial" w:hAnsi="Arial" w:cs="Arial"/>
          <w:sz w:val="20"/>
        </w:rPr>
        <w:t>i pagamenti sono autorizzati da soggetti dotati di idonei poteri in accordo con il sistema di deleghe e procure in vigore;</w:t>
      </w:r>
    </w:p>
    <w:p w14:paraId="29F7F638" w14:textId="3B7DA322" w:rsidR="002A1774" w:rsidRPr="002A1774" w:rsidRDefault="002A1774" w:rsidP="002A1774">
      <w:pPr>
        <w:numPr>
          <w:ilvl w:val="0"/>
          <w:numId w:val="2"/>
        </w:numPr>
        <w:tabs>
          <w:tab w:val="left" w:pos="709"/>
        </w:tabs>
        <w:spacing w:after="120" w:line="240" w:lineRule="auto"/>
        <w:jc w:val="both"/>
        <w:rPr>
          <w:rFonts w:ascii="Arial" w:eastAsia="Times New Roman" w:hAnsi="Arial" w:cs="Arial"/>
          <w:sz w:val="20"/>
          <w:szCs w:val="20"/>
        </w:rPr>
      </w:pPr>
      <w:r w:rsidRPr="000E4A9A">
        <w:rPr>
          <w:rFonts w:ascii="Arial" w:eastAsia="Times New Roman" w:hAnsi="Arial" w:cs="Arial"/>
          <w:sz w:val="20"/>
          <w:szCs w:val="20"/>
        </w:rPr>
        <w:t>verificare la regolarità dei pagamenti, con riferimento alla piena coincidenza tra destinatari/ordinanti dei pagamenti e controparti effettivamente coinvolte nelle transazioni</w:t>
      </w:r>
      <w:r w:rsidR="00696AE8">
        <w:rPr>
          <w:rFonts w:ascii="Arial" w:eastAsia="Times New Roman" w:hAnsi="Arial" w:cs="Arial"/>
          <w:sz w:val="20"/>
          <w:szCs w:val="20"/>
        </w:rPr>
        <w:t>;</w:t>
      </w:r>
    </w:p>
    <w:p w14:paraId="384C87C3" w14:textId="262C6924" w:rsidR="0084534E" w:rsidRPr="000E5A87" w:rsidRDefault="0084534E" w:rsidP="000E5A87">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20"/>
        </w:rPr>
      </w:pPr>
      <w:r w:rsidRPr="000E5A87">
        <w:rPr>
          <w:rFonts w:ascii="Arial" w:hAnsi="Arial" w:cs="Arial"/>
          <w:sz w:val="20"/>
          <w:szCs w:val="20"/>
        </w:rPr>
        <w:t xml:space="preserve">la </w:t>
      </w:r>
      <w:r w:rsidR="000E5A87" w:rsidRPr="000E5A87">
        <w:rPr>
          <w:rFonts w:ascii="Arial" w:hAnsi="Arial" w:cs="Arial"/>
          <w:sz w:val="20"/>
          <w:szCs w:val="20"/>
        </w:rPr>
        <w:t>Fun</w:t>
      </w:r>
      <w:r w:rsidRPr="000E5A87">
        <w:rPr>
          <w:rFonts w:ascii="Arial" w:hAnsi="Arial" w:cs="Arial"/>
          <w:sz w:val="20"/>
          <w:szCs w:val="20"/>
        </w:rPr>
        <w:t xml:space="preserve">zione </w:t>
      </w:r>
      <w:r w:rsidR="00696AE8">
        <w:rPr>
          <w:rFonts w:ascii="Arial" w:hAnsi="Arial" w:cs="Arial"/>
          <w:sz w:val="20"/>
          <w:szCs w:val="20"/>
        </w:rPr>
        <w:t>Amministrazione</w:t>
      </w:r>
      <w:r w:rsidR="000E5A87">
        <w:rPr>
          <w:rFonts w:ascii="Arial" w:hAnsi="Arial" w:cs="Arial"/>
          <w:sz w:val="20"/>
          <w:szCs w:val="20"/>
        </w:rPr>
        <w:t xml:space="preserve"> </w:t>
      </w:r>
      <w:r w:rsidRPr="000E5A87">
        <w:rPr>
          <w:rFonts w:ascii="Arial" w:hAnsi="Arial" w:cs="Arial"/>
          <w:sz w:val="20"/>
          <w:szCs w:val="20"/>
        </w:rPr>
        <w:t>predispone e formalizza le attività di controllo del bilancio di verifica, per validare la correttezza delle informazioni inserite, successivamente sottoposto alle verifiche del Collegio Sindacale e della Società di Revisione;</w:t>
      </w:r>
    </w:p>
    <w:p w14:paraId="252A0A65" w14:textId="7C068103" w:rsidR="0084534E" w:rsidRPr="000E4A9A" w:rsidRDefault="0084534E" w:rsidP="0084534E">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20"/>
        </w:rPr>
      </w:pPr>
      <w:r w:rsidRPr="000E4A9A">
        <w:rPr>
          <w:rFonts w:ascii="Arial" w:hAnsi="Arial" w:cs="Arial"/>
          <w:sz w:val="20"/>
          <w:szCs w:val="20"/>
        </w:rPr>
        <w:t>tutti i dati e le informazioni che servono alla redazione del bilancio e degli altri documenti contabili della Società devono essere chiari, completi e rappresentare in modo veritiero la situazione economica, finanziaria e patrimoniale della Società;</w:t>
      </w:r>
    </w:p>
    <w:p w14:paraId="7B5F087F" w14:textId="77777777" w:rsidR="00C86425" w:rsidRPr="000E4A9A" w:rsidRDefault="00C86425" w:rsidP="00C86425">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20"/>
        </w:rPr>
      </w:pPr>
      <w:r w:rsidRPr="000E4A9A">
        <w:rPr>
          <w:rFonts w:ascii="Arial" w:hAnsi="Arial" w:cs="Arial"/>
          <w:sz w:val="20"/>
          <w:szCs w:val="20"/>
        </w:rPr>
        <w:t>è fatto divieto di porre in essere attività e/o operazioni volte a creare disponibilità extracontabili (ad esempio ricorrendo a fatture per operazioni inesistenti o alla sovra fatturazione), ovvero volte a creare “fondi neri” o “contabilità parallele”, anche per valori inferiori alle soglie di rilevanza penale poste dagli artt. 2621 e 2622 c.c.. Una particolare attenzione deve essere dedicata alla stima delle poste contabili i soggetti che intervengono nel procedimento di stima devono attenersi al rispetto del principio di ragionevolezza ed esporre con chiarezza i parametri di valutazione seguiti nel rispetto dei principi contabili di riferimento, fornendo ogni informazione complementare che sia necessaria a garantire la veridicità e completezza del processo valutativo e di stima effettuato;</w:t>
      </w:r>
    </w:p>
    <w:p w14:paraId="20905D42" w14:textId="47601399" w:rsidR="00C86425" w:rsidRPr="000E4A9A" w:rsidRDefault="00C86425" w:rsidP="00C86425">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20"/>
        </w:rPr>
      </w:pPr>
      <w:r w:rsidRPr="000E4A9A">
        <w:rPr>
          <w:rFonts w:ascii="Arial" w:hAnsi="Arial" w:cs="Arial"/>
          <w:sz w:val="20"/>
          <w:szCs w:val="20"/>
        </w:rPr>
        <w:t xml:space="preserve">la rilevazione, la trasmissione e l’aggregazione dei dati e delle informazioni contabili, per la redazione del bilancio di esercizio, deve avvenire con modalità tali (anche per il tramite del sistema informativo contabile aziendale) da assicurare che vi sia sempre evidenza dei passaggi del processo di formazione dei dati, e sia sempre individuabile il soggetto che ha inserito i dati nel sistema. I profili di accesso a tale </w:t>
      </w:r>
      <w:r w:rsidR="00696AE8">
        <w:rPr>
          <w:rFonts w:ascii="Arial" w:hAnsi="Arial" w:cs="Arial"/>
          <w:sz w:val="20"/>
          <w:szCs w:val="20"/>
        </w:rPr>
        <w:t>sistema sono identificati dall’Amministratore di Sistema</w:t>
      </w:r>
      <w:r w:rsidRPr="000E4A9A">
        <w:rPr>
          <w:rFonts w:ascii="Arial" w:hAnsi="Arial" w:cs="Arial"/>
          <w:sz w:val="20"/>
          <w:szCs w:val="20"/>
        </w:rPr>
        <w:t>.</w:t>
      </w:r>
    </w:p>
    <w:p w14:paraId="34263A74" w14:textId="77777777" w:rsidR="0084534E" w:rsidRPr="000E4A9A" w:rsidRDefault="0084534E" w:rsidP="00C55DC7">
      <w:pPr>
        <w:pStyle w:val="Corpotesto"/>
        <w:overflowPunct/>
        <w:autoSpaceDE/>
        <w:autoSpaceDN/>
        <w:adjustRightInd/>
        <w:spacing w:before="120" w:after="120" w:line="276" w:lineRule="auto"/>
        <w:textAlignment w:val="auto"/>
        <w:rPr>
          <w:rFonts w:ascii="Arial" w:hAnsi="Arial" w:cs="Arial"/>
          <w:sz w:val="20"/>
        </w:rPr>
      </w:pPr>
    </w:p>
    <w:p w14:paraId="0B247B06" w14:textId="5BC9423A" w:rsidR="00D736D0" w:rsidRPr="000E4A9A" w:rsidRDefault="00D736D0" w:rsidP="00C55DC7">
      <w:pPr>
        <w:pStyle w:val="Corpotesto"/>
        <w:overflowPunct/>
        <w:autoSpaceDE/>
        <w:autoSpaceDN/>
        <w:adjustRightInd/>
        <w:spacing w:before="120" w:after="120" w:line="276" w:lineRule="auto"/>
        <w:textAlignment w:val="auto"/>
        <w:rPr>
          <w:rFonts w:ascii="Arial" w:hAnsi="Arial" w:cs="Arial"/>
          <w:sz w:val="20"/>
          <w:u w:val="single"/>
        </w:rPr>
      </w:pPr>
      <w:r w:rsidRPr="000E4A9A">
        <w:rPr>
          <w:rFonts w:ascii="Arial" w:hAnsi="Arial" w:cs="Arial"/>
          <w:sz w:val="20"/>
          <w:u w:val="single"/>
        </w:rPr>
        <w:t>Acquisti di beni</w:t>
      </w:r>
      <w:r w:rsidR="00875EF7" w:rsidRPr="000E4A9A">
        <w:rPr>
          <w:rFonts w:ascii="Arial" w:hAnsi="Arial" w:cs="Arial"/>
          <w:sz w:val="20"/>
          <w:u w:val="single"/>
        </w:rPr>
        <w:t>,</w:t>
      </w:r>
      <w:r w:rsidRPr="000E4A9A">
        <w:rPr>
          <w:rFonts w:ascii="Arial" w:hAnsi="Arial" w:cs="Arial"/>
          <w:sz w:val="20"/>
          <w:u w:val="single"/>
        </w:rPr>
        <w:t xml:space="preserve"> servizi</w:t>
      </w:r>
      <w:r w:rsidR="00875EF7" w:rsidRPr="000E4A9A">
        <w:rPr>
          <w:rFonts w:ascii="Arial" w:hAnsi="Arial" w:cs="Arial"/>
          <w:sz w:val="20"/>
          <w:u w:val="single"/>
        </w:rPr>
        <w:t xml:space="preserve"> e consulenze</w:t>
      </w:r>
      <w:r w:rsidR="00CB4F20">
        <w:rPr>
          <w:rFonts w:ascii="Arial" w:hAnsi="Arial" w:cs="Arial"/>
          <w:sz w:val="20"/>
          <w:u w:val="single"/>
        </w:rPr>
        <w:t xml:space="preserve"> professionali</w:t>
      </w:r>
      <w:r w:rsidRPr="000E4A9A">
        <w:rPr>
          <w:rFonts w:ascii="Arial" w:hAnsi="Arial" w:cs="Arial"/>
          <w:sz w:val="20"/>
          <w:u w:val="single"/>
        </w:rPr>
        <w:t xml:space="preserve"> </w:t>
      </w:r>
    </w:p>
    <w:p w14:paraId="1190401E" w14:textId="77777777" w:rsidR="00D736D0" w:rsidRPr="000E4A9A" w:rsidRDefault="00D736D0" w:rsidP="00C55DC7">
      <w:pPr>
        <w:pStyle w:val="Corpotesto"/>
        <w:numPr>
          <w:ilvl w:val="0"/>
          <w:numId w:val="4"/>
        </w:numPr>
        <w:spacing w:before="120" w:after="120" w:line="276" w:lineRule="auto"/>
        <w:rPr>
          <w:rFonts w:ascii="Arial" w:hAnsi="Arial" w:cs="Arial"/>
          <w:sz w:val="20"/>
        </w:rPr>
      </w:pPr>
      <w:r w:rsidRPr="000E4A9A">
        <w:rPr>
          <w:rFonts w:ascii="Arial" w:hAnsi="Arial" w:cs="Arial"/>
          <w:sz w:val="20"/>
        </w:rPr>
        <w:t xml:space="preserve">al fine di garantire criteri di concorrenza, economicità, trasparenza, correttezza e professionalità, l’identificazione del fornitore di beni e servizi </w:t>
      </w:r>
      <w:r w:rsidR="00EE21CF" w:rsidRPr="000E4A9A">
        <w:rPr>
          <w:rFonts w:ascii="Arial" w:hAnsi="Arial" w:cs="Arial"/>
          <w:sz w:val="20"/>
        </w:rPr>
        <w:t xml:space="preserve">deve </w:t>
      </w:r>
      <w:r w:rsidRPr="000E4A9A">
        <w:rPr>
          <w:rFonts w:ascii="Arial" w:hAnsi="Arial" w:cs="Arial"/>
          <w:sz w:val="20"/>
        </w:rPr>
        <w:t>avvenire mediante valutazione comparativa di più offerte;</w:t>
      </w:r>
    </w:p>
    <w:p w14:paraId="65F87572" w14:textId="77777777" w:rsidR="00D736D0" w:rsidRPr="000E4A9A" w:rsidRDefault="00D736D0" w:rsidP="00C55DC7">
      <w:pPr>
        <w:pStyle w:val="Corpotesto"/>
        <w:numPr>
          <w:ilvl w:val="0"/>
          <w:numId w:val="4"/>
        </w:numPr>
        <w:spacing w:before="120" w:after="120" w:line="276" w:lineRule="auto"/>
        <w:rPr>
          <w:rFonts w:ascii="Arial" w:hAnsi="Arial" w:cs="Arial"/>
          <w:sz w:val="20"/>
        </w:rPr>
      </w:pPr>
      <w:r w:rsidRPr="000E4A9A">
        <w:rPr>
          <w:rFonts w:ascii="Arial" w:hAnsi="Arial" w:cs="Arial"/>
          <w:sz w:val="20"/>
        </w:rPr>
        <w:t>la scelta del fornitore di beni/servizi o consulenti è fondata su criteri di valutazione oggettivi</w:t>
      </w:r>
      <w:r w:rsidR="00006358" w:rsidRPr="000E4A9A">
        <w:rPr>
          <w:rFonts w:ascii="Arial" w:hAnsi="Arial" w:cs="Arial"/>
          <w:sz w:val="20"/>
        </w:rPr>
        <w:t>;</w:t>
      </w:r>
    </w:p>
    <w:p w14:paraId="07BE7940" w14:textId="77777777" w:rsidR="00D736D0" w:rsidRPr="000E4A9A" w:rsidRDefault="00D736D0" w:rsidP="00C55DC7">
      <w:pPr>
        <w:pStyle w:val="Corpotesto"/>
        <w:numPr>
          <w:ilvl w:val="0"/>
          <w:numId w:val="4"/>
        </w:numPr>
        <w:spacing w:before="120" w:after="120" w:line="276" w:lineRule="auto"/>
        <w:rPr>
          <w:rFonts w:ascii="Arial" w:hAnsi="Arial" w:cs="Arial"/>
          <w:sz w:val="20"/>
        </w:rPr>
      </w:pPr>
      <w:r w:rsidRPr="000E4A9A">
        <w:rPr>
          <w:rFonts w:ascii="Arial" w:hAnsi="Arial" w:cs="Arial"/>
          <w:sz w:val="20"/>
        </w:rPr>
        <w:t xml:space="preserve">nel processo di scelta del fornitore è garantita la </w:t>
      </w:r>
      <w:proofErr w:type="spellStart"/>
      <w:r w:rsidRPr="000E4A9A">
        <w:rPr>
          <w:rFonts w:ascii="Arial" w:hAnsi="Arial" w:cs="Arial"/>
          <w:sz w:val="20"/>
        </w:rPr>
        <w:t>documentabilità</w:t>
      </w:r>
      <w:proofErr w:type="spellEnd"/>
      <w:r w:rsidRPr="000E4A9A">
        <w:rPr>
          <w:rFonts w:ascii="Arial" w:hAnsi="Arial" w:cs="Arial"/>
          <w:sz w:val="20"/>
        </w:rPr>
        <w:t xml:space="preserve"> delle verifiche effettuate sul fornitore medesimo, in merito ad onorabilità e attendibilità commerciale</w:t>
      </w:r>
      <w:r w:rsidR="00EE21CF" w:rsidRPr="000E4A9A">
        <w:rPr>
          <w:rFonts w:ascii="Arial" w:hAnsi="Arial" w:cs="Arial"/>
          <w:sz w:val="20"/>
        </w:rPr>
        <w:t xml:space="preserve"> e finanziaria</w:t>
      </w:r>
      <w:r w:rsidRPr="000E4A9A">
        <w:rPr>
          <w:rFonts w:ascii="Arial" w:hAnsi="Arial" w:cs="Arial"/>
          <w:sz w:val="20"/>
        </w:rPr>
        <w:t>;</w:t>
      </w:r>
    </w:p>
    <w:p w14:paraId="313E2FC4" w14:textId="40017235" w:rsidR="00D736D0" w:rsidRPr="000E4A9A" w:rsidRDefault="00D736D0" w:rsidP="00C55DC7">
      <w:pPr>
        <w:pStyle w:val="Corpotesto"/>
        <w:numPr>
          <w:ilvl w:val="0"/>
          <w:numId w:val="4"/>
        </w:numPr>
        <w:spacing w:before="120" w:after="120" w:line="276" w:lineRule="auto"/>
        <w:rPr>
          <w:rFonts w:ascii="Arial" w:hAnsi="Arial" w:cs="Arial"/>
          <w:sz w:val="20"/>
        </w:rPr>
      </w:pPr>
      <w:r w:rsidRPr="000E4A9A">
        <w:rPr>
          <w:rFonts w:ascii="Arial" w:hAnsi="Arial" w:cs="Arial"/>
          <w:sz w:val="20"/>
        </w:rPr>
        <w:t>l’acquisto di beni</w:t>
      </w:r>
      <w:r w:rsidR="007762CB">
        <w:rPr>
          <w:rFonts w:ascii="Arial" w:hAnsi="Arial" w:cs="Arial"/>
          <w:sz w:val="20"/>
        </w:rPr>
        <w:t xml:space="preserve">, </w:t>
      </w:r>
      <w:r w:rsidRPr="000E4A9A">
        <w:rPr>
          <w:rFonts w:ascii="Arial" w:hAnsi="Arial" w:cs="Arial"/>
          <w:sz w:val="20"/>
        </w:rPr>
        <w:t>servizi</w:t>
      </w:r>
      <w:r w:rsidR="00754957" w:rsidRPr="000E4A9A">
        <w:rPr>
          <w:rFonts w:ascii="Arial" w:hAnsi="Arial" w:cs="Arial"/>
          <w:sz w:val="20"/>
        </w:rPr>
        <w:t xml:space="preserve"> e consulenze</w:t>
      </w:r>
      <w:r w:rsidRPr="000E4A9A">
        <w:rPr>
          <w:rFonts w:ascii="Arial" w:hAnsi="Arial" w:cs="Arial"/>
          <w:sz w:val="20"/>
        </w:rPr>
        <w:t xml:space="preserve"> </w:t>
      </w:r>
      <w:r w:rsidR="007762CB">
        <w:rPr>
          <w:rFonts w:ascii="Arial" w:hAnsi="Arial" w:cs="Arial"/>
          <w:sz w:val="20"/>
        </w:rPr>
        <w:t xml:space="preserve">professionali </w:t>
      </w:r>
      <w:r w:rsidR="00EE21CF" w:rsidRPr="000E4A9A">
        <w:rPr>
          <w:rFonts w:ascii="Arial" w:hAnsi="Arial" w:cs="Arial"/>
          <w:sz w:val="20"/>
        </w:rPr>
        <w:t>è regolamentato da</w:t>
      </w:r>
      <w:r w:rsidRPr="000E4A9A">
        <w:rPr>
          <w:rFonts w:ascii="Arial" w:hAnsi="Arial" w:cs="Arial"/>
          <w:sz w:val="20"/>
        </w:rPr>
        <w:t xml:space="preserve"> un contratto/lettera di incarico, ovvero d</w:t>
      </w:r>
      <w:r w:rsidR="00EE21CF" w:rsidRPr="000E4A9A">
        <w:rPr>
          <w:rFonts w:ascii="Arial" w:hAnsi="Arial" w:cs="Arial"/>
          <w:sz w:val="20"/>
        </w:rPr>
        <w:t>a</w:t>
      </w:r>
      <w:r w:rsidRPr="000E4A9A">
        <w:rPr>
          <w:rFonts w:ascii="Arial" w:hAnsi="Arial" w:cs="Arial"/>
          <w:sz w:val="20"/>
        </w:rPr>
        <w:t xml:space="preserve"> un ordine di acquisto approvato da soggetti dotati di idonei poteri;</w:t>
      </w:r>
    </w:p>
    <w:p w14:paraId="39BB4FCA" w14:textId="77777777" w:rsidR="00754957" w:rsidRPr="000E4A9A" w:rsidRDefault="00754957" w:rsidP="00C55DC7">
      <w:pPr>
        <w:numPr>
          <w:ilvl w:val="0"/>
          <w:numId w:val="4"/>
        </w:numPr>
        <w:tabs>
          <w:tab w:val="left" w:pos="709"/>
        </w:tabs>
        <w:spacing w:after="120" w:line="240" w:lineRule="auto"/>
        <w:jc w:val="both"/>
        <w:rPr>
          <w:rFonts w:ascii="Arial" w:eastAsia="Times New Roman" w:hAnsi="Arial" w:cs="Arial"/>
          <w:sz w:val="20"/>
          <w:szCs w:val="20"/>
        </w:rPr>
      </w:pPr>
      <w:r w:rsidRPr="000E4A9A">
        <w:rPr>
          <w:rFonts w:ascii="Arial" w:eastAsia="Times New Roman" w:hAnsi="Arial" w:cs="Arial"/>
          <w:sz w:val="20"/>
          <w:szCs w:val="20"/>
        </w:rPr>
        <w:t>il processo di acquisto deve essere conforme ai limiti di budget e dei poteri di delega assegnati;</w:t>
      </w:r>
    </w:p>
    <w:p w14:paraId="61F0CD33" w14:textId="60044CA1" w:rsidR="00754957" w:rsidRPr="000E4A9A" w:rsidRDefault="00754957" w:rsidP="00C55DC7">
      <w:pPr>
        <w:numPr>
          <w:ilvl w:val="0"/>
          <w:numId w:val="4"/>
        </w:numPr>
        <w:tabs>
          <w:tab w:val="left" w:pos="709"/>
        </w:tabs>
        <w:spacing w:after="120" w:line="240" w:lineRule="auto"/>
        <w:jc w:val="both"/>
        <w:rPr>
          <w:rFonts w:ascii="Arial" w:eastAsia="Times New Roman" w:hAnsi="Arial" w:cs="Arial"/>
          <w:sz w:val="20"/>
          <w:szCs w:val="20"/>
        </w:rPr>
      </w:pPr>
      <w:r w:rsidRPr="000E4A9A">
        <w:rPr>
          <w:rFonts w:ascii="Arial" w:eastAsia="Times New Roman" w:hAnsi="Arial" w:cs="Arial"/>
          <w:sz w:val="20"/>
          <w:szCs w:val="20"/>
        </w:rPr>
        <w:t>nei rapporti con i fornitori</w:t>
      </w:r>
      <w:r w:rsidR="007762CB">
        <w:rPr>
          <w:rFonts w:ascii="Arial" w:eastAsia="Times New Roman" w:hAnsi="Arial" w:cs="Arial"/>
          <w:sz w:val="20"/>
          <w:szCs w:val="20"/>
        </w:rPr>
        <w:t>, imprese associate</w:t>
      </w:r>
      <w:r w:rsidRPr="000E4A9A">
        <w:rPr>
          <w:rFonts w:ascii="Arial" w:eastAsia="Times New Roman" w:hAnsi="Arial" w:cs="Arial"/>
          <w:sz w:val="20"/>
          <w:szCs w:val="20"/>
        </w:rPr>
        <w:t xml:space="preserve"> e terzi in genere, non sono ammesse offerte di denaro, regali o benefici di qualsiasi natura a titolo personale tendenti ad ottenere indebiti vantaggi reali o apparenti di qualsivoglia natura (es. promesse di vantaggi economici, favori, promesse di assunzione e/o raccomandazioni, promesse di offerte di lavoro ecc.);</w:t>
      </w:r>
    </w:p>
    <w:p w14:paraId="781FE146" w14:textId="59A83C02" w:rsidR="00581046" w:rsidRPr="007762CB" w:rsidRDefault="00D736D0" w:rsidP="007762CB">
      <w:pPr>
        <w:pStyle w:val="Corpotesto"/>
        <w:numPr>
          <w:ilvl w:val="0"/>
          <w:numId w:val="4"/>
        </w:numPr>
        <w:spacing w:before="120" w:after="120" w:line="276" w:lineRule="auto"/>
        <w:rPr>
          <w:rFonts w:ascii="Arial" w:hAnsi="Arial" w:cs="Arial"/>
          <w:sz w:val="20"/>
        </w:rPr>
      </w:pPr>
      <w:r w:rsidRPr="000E4A9A">
        <w:rPr>
          <w:rFonts w:ascii="Arial" w:hAnsi="Arial" w:cs="Arial"/>
          <w:sz w:val="20"/>
        </w:rPr>
        <w:t xml:space="preserve">i contratti/ordini di acquisto e lettere di incarico con i professionisti/consulenti, contengono informativa sulle norme comportamentali adottate dalla Società relativamente al </w:t>
      </w:r>
      <w:r w:rsidR="004F0095" w:rsidRPr="000E4A9A">
        <w:rPr>
          <w:rFonts w:ascii="Arial" w:hAnsi="Arial" w:cs="Arial"/>
          <w:sz w:val="20"/>
        </w:rPr>
        <w:t>Codice Etico</w:t>
      </w:r>
      <w:r w:rsidRPr="000E4A9A">
        <w:rPr>
          <w:rFonts w:ascii="Arial" w:hAnsi="Arial" w:cs="Arial"/>
          <w:sz w:val="20"/>
        </w:rPr>
        <w:t xml:space="preserve">, nonché sulle conseguenze che comportamenti contrari alle </w:t>
      </w:r>
      <w:r w:rsidR="00016C78" w:rsidRPr="000E4A9A">
        <w:rPr>
          <w:rFonts w:ascii="Arial" w:hAnsi="Arial" w:cs="Arial"/>
          <w:sz w:val="20"/>
        </w:rPr>
        <w:t xml:space="preserve">relative </w:t>
      </w:r>
      <w:r w:rsidRPr="000E4A9A">
        <w:rPr>
          <w:rFonts w:ascii="Arial" w:hAnsi="Arial" w:cs="Arial"/>
          <w:sz w:val="20"/>
        </w:rPr>
        <w:t xml:space="preserve">previsioni, ai principi </w:t>
      </w:r>
      <w:r w:rsidRPr="000E4A9A">
        <w:rPr>
          <w:rFonts w:ascii="Arial" w:hAnsi="Arial" w:cs="Arial"/>
          <w:sz w:val="20"/>
        </w:rPr>
        <w:lastRenderedPageBreak/>
        <w:t>comportamentali che ispirano la Società e alle normative vigenti, possono avere con ri</w:t>
      </w:r>
      <w:r w:rsidR="00016C78" w:rsidRPr="000E4A9A">
        <w:rPr>
          <w:rFonts w:ascii="Arial" w:hAnsi="Arial" w:cs="Arial"/>
          <w:sz w:val="20"/>
        </w:rPr>
        <w:t>guardo ai rapporti contrattuali</w:t>
      </w:r>
      <w:r w:rsidR="002C5AE1" w:rsidRPr="000E4A9A">
        <w:rPr>
          <w:rFonts w:ascii="Arial" w:hAnsi="Arial" w:cs="Arial"/>
          <w:sz w:val="20"/>
        </w:rPr>
        <w:t>.</w:t>
      </w:r>
    </w:p>
    <w:p w14:paraId="3676310B" w14:textId="6C56A500" w:rsidR="00670672" w:rsidRPr="000E4A9A" w:rsidRDefault="00670672" w:rsidP="00C55DC7">
      <w:pPr>
        <w:pStyle w:val="Corpotesto"/>
        <w:overflowPunct/>
        <w:autoSpaceDE/>
        <w:autoSpaceDN/>
        <w:adjustRightInd/>
        <w:spacing w:before="120" w:after="120" w:line="276" w:lineRule="auto"/>
        <w:textAlignment w:val="auto"/>
        <w:rPr>
          <w:rFonts w:ascii="Arial" w:hAnsi="Arial" w:cs="Arial"/>
          <w:sz w:val="20"/>
          <w:u w:val="single"/>
        </w:rPr>
      </w:pPr>
    </w:p>
    <w:p w14:paraId="1BEA0AD6" w14:textId="6A4C7793" w:rsidR="008F0257" w:rsidRPr="000E4A9A" w:rsidRDefault="008F0257" w:rsidP="00C55DC7">
      <w:pPr>
        <w:pStyle w:val="Corpotesto"/>
        <w:overflowPunct/>
        <w:autoSpaceDE/>
        <w:autoSpaceDN/>
        <w:adjustRightInd/>
        <w:spacing w:before="120" w:after="120" w:line="276" w:lineRule="auto"/>
        <w:textAlignment w:val="auto"/>
        <w:rPr>
          <w:rFonts w:ascii="Arial" w:hAnsi="Arial" w:cs="Arial"/>
          <w:sz w:val="20"/>
          <w:u w:val="single"/>
        </w:rPr>
      </w:pPr>
      <w:r w:rsidRPr="000E4A9A">
        <w:rPr>
          <w:rFonts w:ascii="Arial" w:hAnsi="Arial" w:cs="Arial"/>
          <w:sz w:val="20"/>
          <w:u w:val="single"/>
        </w:rPr>
        <w:t>Selezione, assunzione</w:t>
      </w:r>
      <w:r w:rsidR="007762CB">
        <w:rPr>
          <w:rFonts w:ascii="Arial" w:hAnsi="Arial" w:cs="Arial"/>
          <w:sz w:val="20"/>
          <w:u w:val="single"/>
        </w:rPr>
        <w:t>,</w:t>
      </w:r>
      <w:r w:rsidRPr="000E4A9A">
        <w:rPr>
          <w:rFonts w:ascii="Arial" w:hAnsi="Arial" w:cs="Arial"/>
          <w:sz w:val="20"/>
          <w:u w:val="single"/>
        </w:rPr>
        <w:t xml:space="preserve"> </w:t>
      </w:r>
      <w:r w:rsidR="007762CB" w:rsidRPr="007762CB">
        <w:rPr>
          <w:rFonts w:ascii="Arial" w:hAnsi="Arial" w:cs="Arial"/>
          <w:sz w:val="20"/>
          <w:u w:val="single"/>
        </w:rPr>
        <w:t>gestione e</w:t>
      </w:r>
      <w:r w:rsidR="007762CB">
        <w:rPr>
          <w:rFonts w:ascii="Arial" w:hAnsi="Arial" w:cs="Arial"/>
          <w:sz w:val="20"/>
          <w:u w:val="single"/>
        </w:rPr>
        <w:t xml:space="preserve"> formazione </w:t>
      </w:r>
      <w:r w:rsidRPr="000E4A9A">
        <w:rPr>
          <w:rFonts w:ascii="Arial" w:hAnsi="Arial" w:cs="Arial"/>
          <w:sz w:val="20"/>
          <w:u w:val="single"/>
        </w:rPr>
        <w:t>del personale</w:t>
      </w:r>
    </w:p>
    <w:p w14:paraId="7CAE6724" w14:textId="77777777" w:rsidR="00D736D0" w:rsidRPr="00147895" w:rsidRDefault="00D736D0" w:rsidP="00C55DC7">
      <w:pPr>
        <w:pStyle w:val="Corpotesto"/>
        <w:numPr>
          <w:ilvl w:val="0"/>
          <w:numId w:val="7"/>
        </w:numPr>
        <w:spacing w:before="120" w:after="120" w:line="276" w:lineRule="auto"/>
        <w:rPr>
          <w:rFonts w:ascii="Arial" w:hAnsi="Arial" w:cs="Arial"/>
          <w:sz w:val="20"/>
        </w:rPr>
      </w:pPr>
      <w:r w:rsidRPr="00147895">
        <w:rPr>
          <w:rFonts w:ascii="Arial" w:eastAsia="Arial Unicode MS" w:hAnsi="Arial" w:cs="Arial"/>
          <w:sz w:val="20"/>
        </w:rPr>
        <w:t>in fase di selezione del personale sono utilizzati criteri di valutazione dei candidati che risponda</w:t>
      </w:r>
      <w:r w:rsidR="00F93CEE" w:rsidRPr="00147895">
        <w:rPr>
          <w:rFonts w:ascii="Arial" w:eastAsia="Arial Unicode MS" w:hAnsi="Arial" w:cs="Arial"/>
          <w:sz w:val="20"/>
        </w:rPr>
        <w:t>no</w:t>
      </w:r>
      <w:r w:rsidRPr="00147895">
        <w:rPr>
          <w:rFonts w:ascii="Arial" w:eastAsia="Arial Unicode MS" w:hAnsi="Arial" w:cs="Arial"/>
          <w:sz w:val="20"/>
        </w:rPr>
        <w:t xml:space="preserve"> alle esigenze di obiettività, trasparenza e nel rispetto delle clausole di precedenza previste dal contratto aziendale di categoria;</w:t>
      </w:r>
    </w:p>
    <w:p w14:paraId="49B7C125" w14:textId="77777777" w:rsidR="00D736D0" w:rsidRPr="00147895" w:rsidRDefault="00D736D0" w:rsidP="00C55DC7">
      <w:pPr>
        <w:pStyle w:val="Corpotesto"/>
        <w:numPr>
          <w:ilvl w:val="0"/>
          <w:numId w:val="7"/>
        </w:numPr>
        <w:spacing w:before="120" w:after="120" w:line="276" w:lineRule="auto"/>
        <w:rPr>
          <w:rFonts w:ascii="Arial" w:hAnsi="Arial" w:cs="Arial"/>
          <w:sz w:val="20"/>
        </w:rPr>
      </w:pPr>
      <w:r w:rsidRPr="00147895">
        <w:rPr>
          <w:rFonts w:ascii="Arial" w:hAnsi="Arial" w:cs="Arial"/>
          <w:sz w:val="20"/>
        </w:rPr>
        <w:t>l’esito dei colloqui di selezione è formalizzato per iscritto, debitamente sottoscritto dai selezionatori;</w:t>
      </w:r>
    </w:p>
    <w:p w14:paraId="29798607" w14:textId="13B5DF6A" w:rsidR="00576982" w:rsidRPr="00147895" w:rsidRDefault="00576982" w:rsidP="00C55DC7">
      <w:pPr>
        <w:pStyle w:val="Corpotesto"/>
        <w:numPr>
          <w:ilvl w:val="0"/>
          <w:numId w:val="7"/>
        </w:numPr>
        <w:spacing w:before="120" w:after="120" w:line="276" w:lineRule="auto"/>
        <w:rPr>
          <w:rFonts w:ascii="Arial" w:hAnsi="Arial" w:cs="Arial"/>
          <w:sz w:val="20"/>
        </w:rPr>
      </w:pPr>
      <w:r w:rsidRPr="00147895">
        <w:rPr>
          <w:rFonts w:ascii="Arial" w:hAnsi="Arial" w:cs="Arial"/>
          <w:sz w:val="20"/>
        </w:rPr>
        <w:t>i candidati segnalati da soggetti rappresentanti della Pubblica Amministrazione, o soggetti terzi quali dipendenti o controparti commerciali o finanziarie, devono seguire il normale iter di selezione previsto dalla Società;</w:t>
      </w:r>
    </w:p>
    <w:p w14:paraId="36178F5D" w14:textId="564D627A" w:rsidR="00D736D0" w:rsidRPr="00147895" w:rsidRDefault="00D736D0" w:rsidP="00C55DC7">
      <w:pPr>
        <w:pStyle w:val="Corpotesto"/>
        <w:numPr>
          <w:ilvl w:val="0"/>
          <w:numId w:val="7"/>
        </w:numPr>
        <w:spacing w:before="120" w:after="120" w:line="276" w:lineRule="auto"/>
        <w:rPr>
          <w:rFonts w:ascii="Arial" w:hAnsi="Arial" w:cs="Arial"/>
          <w:sz w:val="20"/>
        </w:rPr>
      </w:pPr>
      <w:r w:rsidRPr="00147895">
        <w:rPr>
          <w:rFonts w:ascii="Arial" w:hAnsi="Arial" w:cs="Arial"/>
          <w:sz w:val="20"/>
        </w:rPr>
        <w:t xml:space="preserve">le lettere di assunzione sono firmate </w:t>
      </w:r>
      <w:r w:rsidR="007762CB">
        <w:rPr>
          <w:rFonts w:ascii="Arial" w:hAnsi="Arial" w:cs="Arial"/>
          <w:sz w:val="20"/>
        </w:rPr>
        <w:t xml:space="preserve">per autorizzazione </w:t>
      </w:r>
      <w:r w:rsidRPr="00147895">
        <w:rPr>
          <w:rFonts w:ascii="Arial" w:hAnsi="Arial" w:cs="Arial"/>
          <w:sz w:val="20"/>
        </w:rPr>
        <w:t xml:space="preserve">da soggetti dotati di idonei poteri;  </w:t>
      </w:r>
    </w:p>
    <w:p w14:paraId="40E3ADF0" w14:textId="77777777" w:rsidR="00D736D0" w:rsidRPr="00147895" w:rsidRDefault="00D736D0" w:rsidP="00D01DA9">
      <w:pPr>
        <w:pStyle w:val="Corpotesto"/>
        <w:numPr>
          <w:ilvl w:val="0"/>
          <w:numId w:val="7"/>
        </w:numPr>
        <w:spacing w:before="120" w:after="120" w:line="276" w:lineRule="auto"/>
        <w:rPr>
          <w:rFonts w:ascii="Arial" w:hAnsi="Arial" w:cs="Arial"/>
          <w:sz w:val="20"/>
        </w:rPr>
      </w:pPr>
      <w:r w:rsidRPr="00147895">
        <w:rPr>
          <w:rFonts w:ascii="Arial" w:hAnsi="Arial" w:cs="Arial"/>
          <w:sz w:val="20"/>
        </w:rPr>
        <w:t xml:space="preserve">le lettere di assunzione contengono informativa sulle norme comportamentali adottate dalla Società relativamente al Modello Organizzativo </w:t>
      </w:r>
      <w:r w:rsidR="00EE21CF" w:rsidRPr="00147895">
        <w:rPr>
          <w:rFonts w:ascii="Arial" w:hAnsi="Arial" w:cs="Arial"/>
          <w:sz w:val="20"/>
        </w:rPr>
        <w:t xml:space="preserve">ex D.Lgs.231/2001 </w:t>
      </w:r>
      <w:r w:rsidRPr="00147895">
        <w:rPr>
          <w:rFonts w:ascii="Arial" w:hAnsi="Arial" w:cs="Arial"/>
          <w:sz w:val="20"/>
        </w:rPr>
        <w:t xml:space="preserve">e al relativo </w:t>
      </w:r>
      <w:r w:rsidR="00A44AAB" w:rsidRPr="00147895">
        <w:rPr>
          <w:rFonts w:ascii="Arial" w:hAnsi="Arial" w:cs="Arial"/>
          <w:sz w:val="20"/>
        </w:rPr>
        <w:t>Codice Etico</w:t>
      </w:r>
      <w:r w:rsidRPr="00147895">
        <w:rPr>
          <w:rFonts w:ascii="Arial" w:hAnsi="Arial" w:cs="Arial"/>
          <w:sz w:val="20"/>
        </w:rPr>
        <w:t xml:space="preserve">, nonché sulle conseguenze che comportamenti contrari alle </w:t>
      </w:r>
      <w:r w:rsidR="00994466" w:rsidRPr="00147895">
        <w:rPr>
          <w:rFonts w:ascii="Arial" w:hAnsi="Arial" w:cs="Arial"/>
          <w:sz w:val="20"/>
        </w:rPr>
        <w:t xml:space="preserve">relative previsioni, </w:t>
      </w:r>
      <w:r w:rsidRPr="00147895">
        <w:rPr>
          <w:rFonts w:ascii="Arial" w:hAnsi="Arial" w:cs="Arial"/>
          <w:sz w:val="20"/>
        </w:rPr>
        <w:t>ai principi comportamentali che ispirano la Società e alle normative vigenti, possono avere con riguardo ai Destinatari del Modello;</w:t>
      </w:r>
    </w:p>
    <w:p w14:paraId="776F830E" w14:textId="77777777" w:rsidR="00D736D0" w:rsidRPr="000E4A9A" w:rsidRDefault="00D736D0" w:rsidP="00C55DC7">
      <w:pPr>
        <w:pStyle w:val="Corpotesto"/>
        <w:numPr>
          <w:ilvl w:val="0"/>
          <w:numId w:val="7"/>
        </w:numPr>
        <w:spacing w:before="120" w:after="120" w:line="276" w:lineRule="auto"/>
        <w:rPr>
          <w:rFonts w:ascii="Arial" w:hAnsi="Arial" w:cs="Arial"/>
          <w:sz w:val="20"/>
        </w:rPr>
      </w:pPr>
      <w:r w:rsidRPr="000E4A9A">
        <w:rPr>
          <w:rFonts w:ascii="Arial" w:hAnsi="Arial" w:cs="Arial"/>
          <w:sz w:val="20"/>
        </w:rPr>
        <w:t>il rimborso delle spese sostenute dal personale è effettuato solo a fronte della presentazione dei giustificativi di spesa, la cui inerenza e coerenze deve essere verificata tramite un’attività di controllo sulle note spese presentate a rimborso;</w:t>
      </w:r>
    </w:p>
    <w:p w14:paraId="0C03A8E0" w14:textId="77777777" w:rsidR="00754957" w:rsidRPr="000E4A9A" w:rsidRDefault="00754957" w:rsidP="00C55DC7">
      <w:pPr>
        <w:numPr>
          <w:ilvl w:val="0"/>
          <w:numId w:val="7"/>
        </w:numPr>
        <w:tabs>
          <w:tab w:val="left" w:pos="709"/>
        </w:tabs>
        <w:spacing w:after="120" w:line="240" w:lineRule="auto"/>
        <w:jc w:val="both"/>
        <w:rPr>
          <w:rFonts w:ascii="Arial" w:eastAsia="Times New Roman" w:hAnsi="Arial" w:cs="Arial"/>
          <w:sz w:val="20"/>
          <w:szCs w:val="20"/>
        </w:rPr>
      </w:pPr>
      <w:r w:rsidRPr="000E4A9A">
        <w:rPr>
          <w:rFonts w:ascii="Arial" w:eastAsia="Times New Roman" w:hAnsi="Arial" w:cs="Arial"/>
          <w:sz w:val="20"/>
          <w:szCs w:val="20"/>
        </w:rPr>
        <w:t>le spese di rappresentanza rimborsate saranno solamente quelle di modico valore e che rispettano le normali pratiche commerciali e di cortesia;</w:t>
      </w:r>
    </w:p>
    <w:p w14:paraId="4CD71041" w14:textId="78E6D720" w:rsidR="00577C8D" w:rsidRPr="00D57DB2" w:rsidRDefault="00D736D0" w:rsidP="00D57DB2">
      <w:pPr>
        <w:pStyle w:val="Corpotesto"/>
        <w:numPr>
          <w:ilvl w:val="0"/>
          <w:numId w:val="7"/>
        </w:numPr>
        <w:spacing w:before="120" w:after="120" w:line="276" w:lineRule="auto"/>
        <w:rPr>
          <w:rFonts w:ascii="Arial" w:hAnsi="Arial" w:cs="Arial"/>
          <w:sz w:val="20"/>
        </w:rPr>
      </w:pPr>
      <w:r w:rsidRPr="000E4A9A">
        <w:rPr>
          <w:rFonts w:ascii="Arial" w:hAnsi="Arial" w:cs="Arial"/>
          <w:sz w:val="20"/>
        </w:rPr>
        <w:t xml:space="preserve">i criteri </w:t>
      </w:r>
      <w:r w:rsidR="00F93CEE" w:rsidRPr="000E4A9A">
        <w:rPr>
          <w:rFonts w:ascii="Arial" w:hAnsi="Arial" w:cs="Arial"/>
          <w:sz w:val="20"/>
        </w:rPr>
        <w:t xml:space="preserve">di </w:t>
      </w:r>
      <w:r w:rsidRPr="000E4A9A">
        <w:rPr>
          <w:rFonts w:ascii="Arial" w:hAnsi="Arial" w:cs="Arial"/>
          <w:sz w:val="20"/>
        </w:rPr>
        <w:t>determinazione dei premi ai dipendenti sono oggettivi, definiti, formalizzati e condivisi e sono definiti chiari livelli di autorizzazione</w:t>
      </w:r>
      <w:r w:rsidR="00770A14" w:rsidRPr="000E4A9A">
        <w:rPr>
          <w:rFonts w:ascii="Arial" w:hAnsi="Arial" w:cs="Arial"/>
          <w:sz w:val="20"/>
        </w:rPr>
        <w:t>.</w:t>
      </w:r>
    </w:p>
    <w:sectPr w:rsidR="00577C8D" w:rsidRPr="00D57DB2" w:rsidSect="00CF14E0">
      <w:headerReference w:type="default" r:id="rId9"/>
      <w:footerReference w:type="default" r:id="rId10"/>
      <w:pgSz w:w="11906" w:h="16838"/>
      <w:pgMar w:top="1418" w:right="1418" w:bottom="1418"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2382" w14:textId="77777777" w:rsidR="00B47052" w:rsidRDefault="00B47052" w:rsidP="00BC2A2C">
      <w:pPr>
        <w:spacing w:after="0" w:line="240" w:lineRule="auto"/>
      </w:pPr>
      <w:r>
        <w:separator/>
      </w:r>
    </w:p>
  </w:endnote>
  <w:endnote w:type="continuationSeparator" w:id="0">
    <w:p w14:paraId="2F8D4B08" w14:textId="77777777" w:rsidR="00B47052" w:rsidRDefault="00B47052" w:rsidP="00BC2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Tai Le">
    <w:panose1 w:val="020B0502040204020203"/>
    <w:charset w:val="00"/>
    <w:family w:val="swiss"/>
    <w:pitch w:val="variable"/>
    <w:sig w:usb0="00000003" w:usb1="00000000" w:usb2="4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A3D1" w14:textId="77777777" w:rsidR="00D61B68" w:rsidRDefault="00D61B68" w:rsidP="00D61B68">
    <w:pPr>
      <w:pStyle w:val="Pidipagina"/>
      <w:jc w:val="right"/>
      <w:rPr>
        <w:rFonts w:ascii="Microsoft Tai Le" w:hAnsi="Microsoft Tai Le" w:cs="Microsoft Tai Le"/>
        <w:color w:val="A6A6A6"/>
        <w:sz w:val="16"/>
        <w:szCs w:val="16"/>
      </w:rPr>
    </w:pPr>
    <w:r w:rsidRPr="00D61B68">
      <w:rPr>
        <w:rFonts w:ascii="Microsoft Tai Le" w:hAnsi="Microsoft Tai Le" w:cs="Microsoft Tai Le"/>
        <w:color w:val="A6A6A6"/>
        <w:sz w:val="16"/>
        <w:szCs w:val="16"/>
      </w:rPr>
      <w:ptab w:relativeTo="margin" w:alignment="right" w:leader="none"/>
    </w:r>
    <w:r>
      <w:rPr>
        <w:noProof/>
        <w:lang w:val="en-US"/>
      </w:rPr>
      <mc:AlternateContent>
        <mc:Choice Requires="wps">
          <w:drawing>
            <wp:anchor distT="4294967295" distB="4294967295" distL="114300" distR="114300" simplePos="0" relativeHeight="251666432" behindDoc="0" locked="0" layoutInCell="1" allowOverlap="1" wp14:anchorId="476E036A" wp14:editId="6285E148">
              <wp:simplePos x="0" y="0"/>
              <wp:positionH relativeFrom="margin">
                <wp:posOffset>0</wp:posOffset>
              </wp:positionH>
              <wp:positionV relativeFrom="paragraph">
                <wp:posOffset>205104</wp:posOffset>
              </wp:positionV>
              <wp:extent cx="5756910" cy="0"/>
              <wp:effectExtent l="0" t="0" r="3429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line">
                        <a:avLst/>
                      </a:prstGeom>
                      <a:noFill/>
                      <a:ln w="6350" algn="ctr">
                        <a:solidFill>
                          <a:schemeClr val="accent2">
                            <a:lumMod val="7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782CFAD"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16.15pt" to="453.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" strokecolor="#c45911 [2405]" strokeweight=".5pt">
              <v:stroke joinstyle="miter"/>
              <w10:wrap anchorx="margin"/>
            </v:line>
          </w:pict>
        </mc:Fallback>
      </mc:AlternateContent>
    </w:r>
    <w:r w:rsidRPr="00BE797E">
      <w:rPr>
        <w:rFonts w:ascii="Microsoft Tai Le" w:hAnsi="Microsoft Tai Le" w:cs="Microsoft Tai Le"/>
        <w:sz w:val="16"/>
        <w:szCs w:val="16"/>
        <w:lang w:val="en-US"/>
      </w:rPr>
      <w:tab/>
    </w:r>
  </w:p>
  <w:p w14:paraId="39392B8B" w14:textId="77777777" w:rsidR="00D61B68" w:rsidRDefault="00D61B68" w:rsidP="00D61B68">
    <w:pPr>
      <w:pStyle w:val="Pidipagina"/>
      <w:tabs>
        <w:tab w:val="left" w:pos="5311"/>
        <w:tab w:val="right" w:pos="9070"/>
      </w:tabs>
      <w:rPr>
        <w:rFonts w:ascii="Microsoft Tai Le" w:hAnsi="Microsoft Tai Le" w:cs="Microsoft Tai Le"/>
        <w:color w:val="A6A6A6"/>
        <w:sz w:val="16"/>
        <w:szCs w:val="16"/>
      </w:rPr>
    </w:pPr>
    <w:r>
      <w:rPr>
        <w:rFonts w:ascii="Microsoft Tai Le" w:hAnsi="Microsoft Tai Le" w:cs="Microsoft Tai Le"/>
        <w:color w:val="A6A6A6"/>
        <w:sz w:val="16"/>
        <w:szCs w:val="16"/>
      </w:rPr>
      <w:tab/>
    </w:r>
    <w:r>
      <w:rPr>
        <w:rFonts w:ascii="Microsoft Tai Le" w:hAnsi="Microsoft Tai Le" w:cs="Microsoft Tai Le"/>
        <w:color w:val="A6A6A6"/>
        <w:sz w:val="16"/>
        <w:szCs w:val="16"/>
      </w:rPr>
      <w:tab/>
    </w:r>
    <w:r>
      <w:rPr>
        <w:rFonts w:ascii="Microsoft Tai Le" w:hAnsi="Microsoft Tai Le" w:cs="Microsoft Tai Le"/>
        <w:color w:val="A6A6A6"/>
        <w:sz w:val="16"/>
        <w:szCs w:val="16"/>
      </w:rPr>
      <w:tab/>
    </w:r>
  </w:p>
  <w:p w14:paraId="61484A30" w14:textId="556B5326" w:rsidR="00D61B68" w:rsidRDefault="00D61B68" w:rsidP="00D61B68">
    <w:pPr>
      <w:pStyle w:val="Pidipagina"/>
      <w:tabs>
        <w:tab w:val="left" w:pos="5311"/>
        <w:tab w:val="right" w:pos="9070"/>
      </w:tabs>
      <w:jc w:val="right"/>
      <w:rPr>
        <w:rFonts w:cs="Microsoft Tai Le"/>
        <w:bCs/>
        <w:color w:val="A6A6A6"/>
        <w:sz w:val="16"/>
        <w:szCs w:val="16"/>
      </w:rPr>
    </w:pPr>
    <w:r w:rsidRPr="00BE797E">
      <w:rPr>
        <w:rFonts w:cs="Microsoft Tai Le"/>
        <w:color w:val="A6A6A6"/>
        <w:sz w:val="16"/>
        <w:szCs w:val="16"/>
      </w:rPr>
      <w:t xml:space="preserve">Page </w:t>
    </w:r>
    <w:r w:rsidRPr="00BE797E">
      <w:rPr>
        <w:rFonts w:cs="Microsoft Tai Le"/>
        <w:bCs/>
        <w:color w:val="A6A6A6"/>
        <w:sz w:val="16"/>
        <w:szCs w:val="16"/>
      </w:rPr>
      <w:fldChar w:fldCharType="begin"/>
    </w:r>
    <w:r w:rsidRPr="00BE797E">
      <w:rPr>
        <w:rFonts w:cs="Microsoft Tai Le"/>
        <w:bCs/>
        <w:color w:val="A6A6A6"/>
        <w:sz w:val="16"/>
        <w:szCs w:val="16"/>
      </w:rPr>
      <w:instrText xml:space="preserve"> PAGE </w:instrText>
    </w:r>
    <w:r w:rsidRPr="00BE797E">
      <w:rPr>
        <w:rFonts w:cs="Microsoft Tai Le"/>
        <w:bCs/>
        <w:color w:val="A6A6A6"/>
        <w:sz w:val="16"/>
        <w:szCs w:val="16"/>
      </w:rPr>
      <w:fldChar w:fldCharType="separate"/>
    </w:r>
    <w:r w:rsidR="00EE3F9D">
      <w:rPr>
        <w:rFonts w:cs="Microsoft Tai Le"/>
        <w:bCs/>
        <w:noProof/>
        <w:color w:val="A6A6A6"/>
        <w:sz w:val="16"/>
        <w:szCs w:val="16"/>
      </w:rPr>
      <w:t>11</w:t>
    </w:r>
    <w:r w:rsidRPr="00BE797E">
      <w:rPr>
        <w:rFonts w:cs="Microsoft Tai Le"/>
        <w:bCs/>
        <w:color w:val="A6A6A6"/>
        <w:sz w:val="16"/>
        <w:szCs w:val="16"/>
      </w:rPr>
      <w:fldChar w:fldCharType="end"/>
    </w:r>
    <w:r w:rsidRPr="00BE797E">
      <w:rPr>
        <w:rFonts w:cs="Microsoft Tai Le"/>
        <w:color w:val="A6A6A6"/>
        <w:sz w:val="16"/>
        <w:szCs w:val="16"/>
      </w:rPr>
      <w:t xml:space="preserve"> of </w:t>
    </w:r>
    <w:r w:rsidRPr="00BE797E">
      <w:rPr>
        <w:rFonts w:cs="Microsoft Tai Le"/>
        <w:bCs/>
        <w:color w:val="A6A6A6"/>
        <w:sz w:val="16"/>
        <w:szCs w:val="16"/>
      </w:rPr>
      <w:fldChar w:fldCharType="begin"/>
    </w:r>
    <w:r w:rsidRPr="00BE797E">
      <w:rPr>
        <w:rFonts w:cs="Microsoft Tai Le"/>
        <w:bCs/>
        <w:color w:val="A6A6A6"/>
        <w:sz w:val="16"/>
        <w:szCs w:val="16"/>
      </w:rPr>
      <w:instrText xml:space="preserve"> NUMPAGES  </w:instrText>
    </w:r>
    <w:r w:rsidRPr="00BE797E">
      <w:rPr>
        <w:rFonts w:cs="Microsoft Tai Le"/>
        <w:bCs/>
        <w:color w:val="A6A6A6"/>
        <w:sz w:val="16"/>
        <w:szCs w:val="16"/>
      </w:rPr>
      <w:fldChar w:fldCharType="separate"/>
    </w:r>
    <w:r w:rsidR="00EE3F9D">
      <w:rPr>
        <w:rFonts w:cs="Microsoft Tai Le"/>
        <w:bCs/>
        <w:noProof/>
        <w:color w:val="A6A6A6"/>
        <w:sz w:val="16"/>
        <w:szCs w:val="16"/>
      </w:rPr>
      <w:t>11</w:t>
    </w:r>
    <w:r w:rsidRPr="00BE797E">
      <w:rPr>
        <w:rFonts w:cs="Microsoft Tai Le"/>
        <w:bCs/>
        <w:color w:val="A6A6A6"/>
        <w:sz w:val="16"/>
        <w:szCs w:val="16"/>
      </w:rPr>
      <w:fldChar w:fldCharType="end"/>
    </w:r>
  </w:p>
  <w:p w14:paraId="2D530A5A" w14:textId="77777777" w:rsidR="00907435" w:rsidRPr="009F6875" w:rsidRDefault="00907435" w:rsidP="00D61B68">
    <w:pPr>
      <w:pStyle w:val="Pidipagina"/>
      <w:tabs>
        <w:tab w:val="left" w:pos="5311"/>
        <w:tab w:val="right" w:pos="9070"/>
      </w:tabs>
      <w:jc w:val="right"/>
      <w:rPr>
        <w:rFonts w:ascii="Microsoft Tai Le" w:hAnsi="Microsoft Tai Le" w:cs="Microsoft Tai Le"/>
        <w:color w:val="A6A6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945DD" w14:textId="77777777" w:rsidR="00B47052" w:rsidRDefault="00B47052" w:rsidP="00BC2A2C">
      <w:pPr>
        <w:spacing w:after="0" w:line="240" w:lineRule="auto"/>
      </w:pPr>
      <w:r>
        <w:separator/>
      </w:r>
    </w:p>
  </w:footnote>
  <w:footnote w:type="continuationSeparator" w:id="0">
    <w:p w14:paraId="2EB63A5A" w14:textId="77777777" w:rsidR="00B47052" w:rsidRDefault="00B47052" w:rsidP="00BC2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691D" w14:textId="77777777" w:rsidR="002A765F" w:rsidRDefault="002A765F" w:rsidP="002A765F">
    <w:pPr>
      <w:pStyle w:val="Intestazione"/>
      <w:jc w:val="center"/>
      <w:rPr>
        <w:rFonts w:ascii="Microsoft Tai Le" w:eastAsia="Times New Roman" w:hAnsi="Microsoft Tai Le" w:cs="Microsoft Tai Le"/>
        <w:i/>
        <w:noProof/>
        <w:color w:val="A6A6A6"/>
        <w:sz w:val="16"/>
        <w:szCs w:val="16"/>
        <w:lang w:eastAsia="it-IT"/>
      </w:rPr>
    </w:pPr>
  </w:p>
  <w:p w14:paraId="074D3536" w14:textId="77777777" w:rsidR="00B43285" w:rsidRDefault="002C66DB" w:rsidP="00B43285">
    <w:pPr>
      <w:pStyle w:val="Intestazione"/>
      <w:jc w:val="right"/>
      <w:rPr>
        <w:rFonts w:ascii="Microsoft Tai Le" w:eastAsia="Times New Roman" w:hAnsi="Microsoft Tai Le" w:cs="Microsoft Tai Le"/>
        <w:i/>
        <w:color w:val="A6A6A6"/>
        <w:sz w:val="16"/>
        <w:szCs w:val="16"/>
      </w:rPr>
    </w:pPr>
    <w:r w:rsidRPr="002C66DB">
      <w:rPr>
        <w:rFonts w:ascii="Microsoft Tai Le" w:eastAsia="Times New Roman" w:hAnsi="Microsoft Tai Le" w:cs="Microsoft Tai Le"/>
        <w:i/>
        <w:color w:val="A6A6A6"/>
        <w:sz w:val="16"/>
        <w:szCs w:val="16"/>
      </w:rPr>
      <w:ptab w:relativeTo="margin" w:alignment="center" w:leader="none"/>
    </w:r>
    <w:r w:rsidRPr="002C66DB">
      <w:rPr>
        <w:rFonts w:ascii="Microsoft Tai Le" w:eastAsia="Times New Roman" w:hAnsi="Microsoft Tai Le" w:cs="Microsoft Tai Le"/>
        <w:i/>
        <w:color w:val="A6A6A6"/>
        <w:sz w:val="16"/>
        <w:szCs w:val="16"/>
      </w:rPr>
      <w:ptab w:relativeTo="margin" w:alignment="right" w:leader="none"/>
    </w:r>
    <w:r w:rsidR="00B43285" w:rsidRPr="00B43285">
      <w:rPr>
        <w:rFonts w:ascii="Microsoft Tai Le" w:eastAsia="Times New Roman" w:hAnsi="Microsoft Tai Le" w:cs="Microsoft Tai Le"/>
        <w:i/>
        <w:color w:val="A6A6A6"/>
        <w:sz w:val="16"/>
        <w:szCs w:val="16"/>
      </w:rPr>
      <w:t xml:space="preserve"> </w:t>
    </w:r>
    <w:r w:rsidR="00B43285" w:rsidRPr="00BC2A2C">
      <w:rPr>
        <w:rFonts w:ascii="Microsoft Tai Le" w:eastAsia="Times New Roman" w:hAnsi="Microsoft Tai Le" w:cs="Microsoft Tai Le"/>
        <w:i/>
        <w:color w:val="A6A6A6"/>
        <w:sz w:val="16"/>
        <w:szCs w:val="16"/>
      </w:rPr>
      <w:t xml:space="preserve">Modello di Organizzazione Gestione e Controllo </w:t>
    </w:r>
  </w:p>
  <w:p w14:paraId="37FF0A85" w14:textId="513CDE33" w:rsidR="00BC2A2C" w:rsidRDefault="00B43285" w:rsidP="00B43285">
    <w:pPr>
      <w:pStyle w:val="Intestazione"/>
      <w:jc w:val="right"/>
      <w:rPr>
        <w:rFonts w:ascii="Microsoft Tai Le" w:eastAsia="Times New Roman" w:hAnsi="Microsoft Tai Le" w:cs="Microsoft Tai Le"/>
        <w:i/>
        <w:color w:val="A6A6A6"/>
        <w:sz w:val="16"/>
        <w:szCs w:val="16"/>
      </w:rPr>
    </w:pPr>
    <w:r w:rsidRPr="00BC2A2C">
      <w:rPr>
        <w:rFonts w:ascii="Microsoft Tai Le" w:eastAsia="Times New Roman" w:hAnsi="Microsoft Tai Le" w:cs="Microsoft Tai Le"/>
        <w:i/>
        <w:color w:val="A6A6A6"/>
        <w:sz w:val="16"/>
        <w:szCs w:val="16"/>
      </w:rPr>
      <w:t>ex D.</w:t>
    </w:r>
    <w:r>
      <w:rPr>
        <w:rFonts w:ascii="Microsoft Tai Le" w:eastAsia="Times New Roman" w:hAnsi="Microsoft Tai Le" w:cs="Microsoft Tai Le"/>
        <w:i/>
        <w:color w:val="A6A6A6"/>
        <w:sz w:val="16"/>
        <w:szCs w:val="16"/>
      </w:rPr>
      <w:t xml:space="preserve"> </w:t>
    </w:r>
    <w:r w:rsidRPr="00BC2A2C">
      <w:rPr>
        <w:rFonts w:ascii="Microsoft Tai Le" w:eastAsia="Times New Roman" w:hAnsi="Microsoft Tai Le" w:cs="Microsoft Tai Le"/>
        <w:i/>
        <w:color w:val="A6A6A6"/>
        <w:sz w:val="16"/>
        <w:szCs w:val="16"/>
      </w:rPr>
      <w:t>Lgs. 8 giugno 2001 n. 231</w:t>
    </w:r>
    <w:r w:rsidR="001E1241">
      <w:rPr>
        <w:rFonts w:ascii="Microsoft Tai Le" w:eastAsia="Times New Roman" w:hAnsi="Microsoft Tai Le" w:cs="Microsoft Tai Le"/>
        <w:i/>
        <w:color w:val="A6A6A6"/>
        <w:sz w:val="16"/>
        <w:szCs w:val="16"/>
      </w:rPr>
      <w:t xml:space="preserve"> </w:t>
    </w:r>
    <w:r w:rsidR="00933D6A">
      <w:rPr>
        <w:rFonts w:ascii="Microsoft Tai Le" w:eastAsia="Times New Roman" w:hAnsi="Microsoft Tai Le" w:cs="Microsoft Tai Le"/>
        <w:i/>
        <w:color w:val="A6A6A6"/>
        <w:sz w:val="16"/>
        <w:szCs w:val="16"/>
      </w:rPr>
      <w:t>SO.GE.S.I.</w:t>
    </w:r>
    <w:r w:rsidR="00F716B3">
      <w:rPr>
        <w:rFonts w:ascii="Microsoft Tai Le" w:eastAsia="Times New Roman" w:hAnsi="Microsoft Tai Le" w:cs="Microsoft Tai Le"/>
        <w:i/>
        <w:color w:val="A6A6A6"/>
        <w:sz w:val="16"/>
        <w:szCs w:val="16"/>
      </w:rPr>
      <w:t xml:space="preserve"> </w:t>
    </w:r>
    <w:r w:rsidR="000E4A9A">
      <w:rPr>
        <w:rFonts w:ascii="Microsoft Tai Le" w:eastAsia="Times New Roman" w:hAnsi="Microsoft Tai Le" w:cs="Microsoft Tai Le"/>
        <w:i/>
        <w:color w:val="A6A6A6"/>
        <w:sz w:val="16"/>
        <w:szCs w:val="16"/>
      </w:rPr>
      <w:t>S.r.l.</w:t>
    </w:r>
  </w:p>
  <w:p w14:paraId="4E43691B" w14:textId="77777777" w:rsidR="00E55F3B" w:rsidRPr="00B43285" w:rsidRDefault="002A765F" w:rsidP="00B43285">
    <w:pPr>
      <w:pStyle w:val="Intestazione"/>
      <w:jc w:val="right"/>
    </w:pPr>
    <w:r w:rsidRPr="00BC2A2C">
      <w:rPr>
        <w:noProof/>
        <w:sz w:val="20"/>
        <w:szCs w:val="20"/>
        <w:lang w:val="en-US"/>
      </w:rPr>
      <mc:AlternateContent>
        <mc:Choice Requires="wps">
          <w:drawing>
            <wp:anchor distT="0" distB="0" distL="114300" distR="114300" simplePos="0" relativeHeight="251664384" behindDoc="0" locked="0" layoutInCell="1" allowOverlap="1" wp14:anchorId="5F0C2042" wp14:editId="6F3E6322">
              <wp:simplePos x="0" y="0"/>
              <wp:positionH relativeFrom="margin">
                <wp:posOffset>0</wp:posOffset>
              </wp:positionH>
              <wp:positionV relativeFrom="paragraph">
                <wp:posOffset>14936</wp:posOffset>
              </wp:positionV>
              <wp:extent cx="575691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line">
                        <a:avLst/>
                      </a:prstGeom>
                      <a:noFill/>
                      <a:ln w="6350" algn="ctr">
                        <a:solidFill>
                          <a:schemeClr val="accent2">
                            <a:lumMod val="40000"/>
                            <a:lumOff val="6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28BA162"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pt" to="453.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" strokecolor="#f7caac [1301]"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18F"/>
    <w:multiLevelType w:val="hybridMultilevel"/>
    <w:tmpl w:val="2E420ED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3820A0"/>
    <w:multiLevelType w:val="hybridMultilevel"/>
    <w:tmpl w:val="1B8E898E"/>
    <w:lvl w:ilvl="0" w:tplc="5D54BC2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3440711"/>
    <w:multiLevelType w:val="hybridMultilevel"/>
    <w:tmpl w:val="80AE18AE"/>
    <w:lvl w:ilvl="0" w:tplc="36108282">
      <w:numFmt w:val="bullet"/>
      <w:lvlText w:val="-"/>
      <w:lvlJc w:val="left"/>
      <w:pPr>
        <w:ind w:left="1440" w:hanging="360"/>
      </w:pPr>
      <w:rPr>
        <w:rFonts w:ascii="Microsoft Tai Le" w:eastAsia="Times New Roman" w:hAnsi="Microsoft Tai Le" w:cs="Microsoft Tai 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194ACA"/>
    <w:multiLevelType w:val="hybridMultilevel"/>
    <w:tmpl w:val="176E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439A9"/>
    <w:multiLevelType w:val="hybridMultilevel"/>
    <w:tmpl w:val="7176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45AB7"/>
    <w:multiLevelType w:val="hybridMultilevel"/>
    <w:tmpl w:val="BD445106"/>
    <w:lvl w:ilvl="0" w:tplc="04090001">
      <w:start w:val="1"/>
      <w:numFmt w:val="bullet"/>
      <w:lvlText w:val=""/>
      <w:lvlJc w:val="left"/>
      <w:pPr>
        <w:ind w:left="720" w:hanging="360"/>
      </w:pPr>
      <w:rPr>
        <w:rFonts w:ascii="Symbol" w:hAnsi="Symbol"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7C2248"/>
    <w:multiLevelType w:val="hybridMultilevel"/>
    <w:tmpl w:val="E7D2FB92"/>
    <w:lvl w:ilvl="0" w:tplc="36108282">
      <w:numFmt w:val="bullet"/>
      <w:lvlText w:val="-"/>
      <w:lvlJc w:val="left"/>
      <w:pPr>
        <w:ind w:left="1440" w:hanging="360"/>
      </w:pPr>
      <w:rPr>
        <w:rFonts w:ascii="Microsoft Tai Le" w:eastAsia="Times New Roman" w:hAnsi="Microsoft Tai Le" w:cs="Microsoft Tai 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7B26CD"/>
    <w:multiLevelType w:val="hybridMultilevel"/>
    <w:tmpl w:val="8D42C46E"/>
    <w:lvl w:ilvl="0" w:tplc="36108282">
      <w:numFmt w:val="bullet"/>
      <w:lvlText w:val="-"/>
      <w:lvlJc w:val="left"/>
      <w:pPr>
        <w:ind w:left="1080" w:hanging="360"/>
      </w:pPr>
      <w:rPr>
        <w:rFonts w:ascii="Microsoft Tai Le" w:eastAsia="Times New Roman" w:hAnsi="Microsoft Tai Le" w:cs="Microsoft Tai L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C04EAE"/>
    <w:multiLevelType w:val="hybridMultilevel"/>
    <w:tmpl w:val="2B002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4822D6"/>
    <w:multiLevelType w:val="hybridMultilevel"/>
    <w:tmpl w:val="66F083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4C46EB"/>
    <w:multiLevelType w:val="hybridMultilevel"/>
    <w:tmpl w:val="CF548510"/>
    <w:lvl w:ilvl="0" w:tplc="36108282">
      <w:numFmt w:val="bullet"/>
      <w:lvlText w:val="-"/>
      <w:lvlJc w:val="left"/>
      <w:pPr>
        <w:ind w:left="1080" w:hanging="360"/>
      </w:pPr>
      <w:rPr>
        <w:rFonts w:ascii="Microsoft Tai Le" w:eastAsia="Times New Roman" w:hAnsi="Microsoft Tai Le" w:cs="Microsoft Tai L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DF119F"/>
    <w:multiLevelType w:val="hybridMultilevel"/>
    <w:tmpl w:val="124AE604"/>
    <w:lvl w:ilvl="0" w:tplc="04100001">
      <w:start w:val="1"/>
      <w:numFmt w:val="bullet"/>
      <w:lvlText w:val=""/>
      <w:lvlJc w:val="left"/>
      <w:pPr>
        <w:ind w:left="1080" w:hanging="360"/>
      </w:pPr>
      <w:rPr>
        <w:rFonts w:ascii="Symbol" w:hAnsi="Symbol" w:hint="default"/>
      </w:rPr>
    </w:lvl>
    <w:lvl w:ilvl="1" w:tplc="DD34ADD2">
      <w:numFmt w:val="bullet"/>
      <w:lvlText w:val="-"/>
      <w:lvlJc w:val="left"/>
      <w:pPr>
        <w:ind w:left="1800" w:hanging="360"/>
      </w:pPr>
      <w:rPr>
        <w:rFonts w:ascii="Microsoft Tai Le" w:eastAsia="Calibri" w:hAnsi="Microsoft Tai Le" w:cs="Microsoft Tai Le"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ADD1C32"/>
    <w:multiLevelType w:val="hybridMultilevel"/>
    <w:tmpl w:val="EC08A020"/>
    <w:lvl w:ilvl="0" w:tplc="E902A952">
      <w:start w:val="2"/>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C172E38"/>
    <w:multiLevelType w:val="hybridMultilevel"/>
    <w:tmpl w:val="CC7A0118"/>
    <w:lvl w:ilvl="0" w:tplc="04090001">
      <w:start w:val="1"/>
      <w:numFmt w:val="bullet"/>
      <w:lvlText w:val=""/>
      <w:lvlJc w:val="left"/>
      <w:pPr>
        <w:ind w:left="720" w:hanging="360"/>
      </w:pPr>
      <w:rPr>
        <w:rFonts w:ascii="Symbol" w:hAnsi="Symbol"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5316F7"/>
    <w:multiLevelType w:val="hybridMultilevel"/>
    <w:tmpl w:val="56AC6DE8"/>
    <w:lvl w:ilvl="0" w:tplc="CCFC9450">
      <w:start w:val="1"/>
      <w:numFmt w:val="bullet"/>
      <w:lvlText w:val="•"/>
      <w:lvlJc w:val="left"/>
      <w:pPr>
        <w:ind w:left="720" w:hanging="360"/>
      </w:pPr>
      <w:rPr>
        <w:rFonts w:ascii="Arial" w:hAnsi="Arial" w:hint="default"/>
        <w:b/>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BD0E75"/>
    <w:multiLevelType w:val="hybridMultilevel"/>
    <w:tmpl w:val="82383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35D0B9E"/>
    <w:multiLevelType w:val="hybridMultilevel"/>
    <w:tmpl w:val="B906CEA4"/>
    <w:lvl w:ilvl="0" w:tplc="5D54BC2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450F159B"/>
    <w:multiLevelType w:val="hybridMultilevel"/>
    <w:tmpl w:val="337CA032"/>
    <w:lvl w:ilvl="0" w:tplc="1A9402F8">
      <w:start w:val="2"/>
      <w:numFmt w:val="decimal"/>
      <w:lvlText w:val="%1"/>
      <w:lvlJc w:val="left"/>
      <w:pPr>
        <w:ind w:left="656" w:hanging="396"/>
      </w:pPr>
      <w:rPr>
        <w:rFonts w:ascii="Verdana" w:eastAsia="Verdana" w:hAnsi="Verdana" w:hint="default"/>
        <w:b/>
        <w:bCs/>
        <w:w w:val="99"/>
        <w:sz w:val="20"/>
        <w:szCs w:val="20"/>
      </w:rPr>
    </w:lvl>
    <w:lvl w:ilvl="1" w:tplc="41BC29C6">
      <w:start w:val="1"/>
      <w:numFmt w:val="bullet"/>
      <w:lvlText w:val="•"/>
      <w:lvlJc w:val="left"/>
      <w:pPr>
        <w:ind w:left="1580" w:hanging="356"/>
      </w:pPr>
      <w:rPr>
        <w:rFonts w:ascii="Times New Roman" w:eastAsia="Times New Roman" w:hAnsi="Times New Roman" w:hint="default"/>
        <w:w w:val="126"/>
        <w:sz w:val="20"/>
        <w:szCs w:val="20"/>
      </w:rPr>
    </w:lvl>
    <w:lvl w:ilvl="2" w:tplc="15747A10">
      <w:start w:val="1"/>
      <w:numFmt w:val="bullet"/>
      <w:lvlText w:val="•"/>
      <w:lvlJc w:val="left"/>
      <w:pPr>
        <w:ind w:left="950" w:hanging="356"/>
      </w:pPr>
      <w:rPr>
        <w:rFonts w:hint="default"/>
      </w:rPr>
    </w:lvl>
    <w:lvl w:ilvl="3" w:tplc="51BCE9FC">
      <w:start w:val="1"/>
      <w:numFmt w:val="bullet"/>
      <w:lvlText w:val="•"/>
      <w:lvlJc w:val="left"/>
      <w:pPr>
        <w:ind w:left="1018" w:hanging="356"/>
      </w:pPr>
      <w:rPr>
        <w:rFonts w:hint="default"/>
      </w:rPr>
    </w:lvl>
    <w:lvl w:ilvl="4" w:tplc="312AA508">
      <w:start w:val="1"/>
      <w:numFmt w:val="bullet"/>
      <w:lvlText w:val="•"/>
      <w:lvlJc w:val="left"/>
      <w:pPr>
        <w:ind w:left="1580" w:hanging="356"/>
      </w:pPr>
      <w:rPr>
        <w:rFonts w:hint="default"/>
      </w:rPr>
    </w:lvl>
    <w:lvl w:ilvl="5" w:tplc="9B00CEA6">
      <w:start w:val="1"/>
      <w:numFmt w:val="bullet"/>
      <w:lvlText w:val="•"/>
      <w:lvlJc w:val="left"/>
      <w:pPr>
        <w:ind w:left="1596" w:hanging="356"/>
      </w:pPr>
      <w:rPr>
        <w:rFonts w:hint="default"/>
      </w:rPr>
    </w:lvl>
    <w:lvl w:ilvl="6" w:tplc="3B4A0DF2">
      <w:start w:val="1"/>
      <w:numFmt w:val="bullet"/>
      <w:lvlText w:val="•"/>
      <w:lvlJc w:val="left"/>
      <w:pPr>
        <w:ind w:left="1599" w:hanging="356"/>
      </w:pPr>
      <w:rPr>
        <w:rFonts w:hint="default"/>
      </w:rPr>
    </w:lvl>
    <w:lvl w:ilvl="7" w:tplc="6E08C7FA">
      <w:start w:val="1"/>
      <w:numFmt w:val="bullet"/>
      <w:lvlText w:val="•"/>
      <w:lvlJc w:val="left"/>
      <w:pPr>
        <w:ind w:left="1600" w:hanging="356"/>
      </w:pPr>
      <w:rPr>
        <w:rFonts w:hint="default"/>
      </w:rPr>
    </w:lvl>
    <w:lvl w:ilvl="8" w:tplc="54944C02">
      <w:start w:val="1"/>
      <w:numFmt w:val="bullet"/>
      <w:lvlText w:val="•"/>
      <w:lvlJc w:val="left"/>
      <w:pPr>
        <w:ind w:left="1600" w:hanging="356"/>
      </w:pPr>
      <w:rPr>
        <w:rFonts w:hint="default"/>
      </w:rPr>
    </w:lvl>
  </w:abstractNum>
  <w:abstractNum w:abstractNumId="18" w15:restartNumberingAfterBreak="0">
    <w:nsid w:val="497546B5"/>
    <w:multiLevelType w:val="hybridMultilevel"/>
    <w:tmpl w:val="45682C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765060"/>
    <w:multiLevelType w:val="hybridMultilevel"/>
    <w:tmpl w:val="860E5DCE"/>
    <w:lvl w:ilvl="0" w:tplc="36108282">
      <w:numFmt w:val="bullet"/>
      <w:lvlText w:val="-"/>
      <w:lvlJc w:val="left"/>
      <w:pPr>
        <w:ind w:left="1440" w:hanging="360"/>
      </w:pPr>
      <w:rPr>
        <w:rFonts w:ascii="Microsoft Tai Le" w:eastAsia="Times New Roman" w:hAnsi="Microsoft Tai Le" w:cs="Microsoft Tai 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2B03AE"/>
    <w:multiLevelType w:val="hybridMultilevel"/>
    <w:tmpl w:val="D63C3E8E"/>
    <w:lvl w:ilvl="0" w:tplc="04090001">
      <w:start w:val="1"/>
      <w:numFmt w:val="bullet"/>
      <w:lvlText w:val=""/>
      <w:lvlJc w:val="left"/>
      <w:pPr>
        <w:ind w:left="720" w:hanging="360"/>
      </w:pPr>
      <w:rPr>
        <w:rFonts w:ascii="Symbol" w:hAnsi="Symbol"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BC3CB1"/>
    <w:multiLevelType w:val="hybridMultilevel"/>
    <w:tmpl w:val="0B8682FA"/>
    <w:lvl w:ilvl="0" w:tplc="36108282">
      <w:numFmt w:val="bullet"/>
      <w:lvlText w:val="-"/>
      <w:lvlJc w:val="left"/>
      <w:pPr>
        <w:ind w:left="1080" w:hanging="360"/>
      </w:pPr>
      <w:rPr>
        <w:rFonts w:ascii="Microsoft Tai Le" w:eastAsia="Times New Roman" w:hAnsi="Microsoft Tai Le" w:cs="Microsoft Tai L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AF2FB7"/>
    <w:multiLevelType w:val="hybridMultilevel"/>
    <w:tmpl w:val="56403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56B7A90"/>
    <w:multiLevelType w:val="hybridMultilevel"/>
    <w:tmpl w:val="CEC0264A"/>
    <w:lvl w:ilvl="0" w:tplc="04100001">
      <w:start w:val="1"/>
      <w:numFmt w:val="bullet"/>
      <w:lvlText w:val=""/>
      <w:lvlJc w:val="left"/>
      <w:pPr>
        <w:ind w:left="720" w:hanging="360"/>
      </w:pPr>
      <w:rPr>
        <w:rFonts w:ascii="Symbol" w:hAnsi="Symbol" w:hint="default"/>
      </w:rPr>
    </w:lvl>
    <w:lvl w:ilvl="1" w:tplc="36108282">
      <w:numFmt w:val="bullet"/>
      <w:lvlText w:val="-"/>
      <w:lvlJc w:val="left"/>
      <w:pPr>
        <w:ind w:left="1440" w:hanging="360"/>
      </w:pPr>
      <w:rPr>
        <w:rFonts w:ascii="Microsoft Tai Le" w:eastAsia="Times New Roman" w:hAnsi="Microsoft Tai Le" w:cs="Microsoft Tai Le"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31394C"/>
    <w:multiLevelType w:val="hybridMultilevel"/>
    <w:tmpl w:val="A75AAD96"/>
    <w:lvl w:ilvl="0" w:tplc="36108282">
      <w:numFmt w:val="bullet"/>
      <w:lvlText w:val="-"/>
      <w:lvlJc w:val="left"/>
      <w:pPr>
        <w:ind w:left="1440" w:hanging="360"/>
      </w:pPr>
      <w:rPr>
        <w:rFonts w:ascii="Microsoft Tai Le" w:eastAsia="Times New Roman" w:hAnsi="Microsoft Tai Le" w:cs="Microsoft Tai 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194333"/>
    <w:multiLevelType w:val="hybridMultilevel"/>
    <w:tmpl w:val="844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42609"/>
    <w:multiLevelType w:val="hybridMultilevel"/>
    <w:tmpl w:val="E42AA1F0"/>
    <w:lvl w:ilvl="0" w:tplc="36108282">
      <w:numFmt w:val="bullet"/>
      <w:lvlText w:val="-"/>
      <w:lvlJc w:val="left"/>
      <w:pPr>
        <w:ind w:left="1440" w:hanging="360"/>
      </w:pPr>
      <w:rPr>
        <w:rFonts w:ascii="Microsoft Tai Le" w:eastAsia="Times New Roman" w:hAnsi="Microsoft Tai Le" w:cs="Microsoft Tai 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DE4203F"/>
    <w:multiLevelType w:val="hybridMultilevel"/>
    <w:tmpl w:val="918C2B74"/>
    <w:lvl w:ilvl="0" w:tplc="5D54BC26">
      <w:start w:val="1"/>
      <w:numFmt w:val="bullet"/>
      <w:lvlText w:val=""/>
      <w:lvlJc w:val="left"/>
      <w:pPr>
        <w:tabs>
          <w:tab w:val="num" w:pos="958"/>
        </w:tabs>
        <w:ind w:left="958" w:hanging="360"/>
      </w:pPr>
      <w:rPr>
        <w:rFonts w:ascii="Symbol" w:hAnsi="Symbol" w:hint="default"/>
      </w:rPr>
    </w:lvl>
    <w:lvl w:ilvl="1" w:tplc="CCFC9450">
      <w:start w:val="1"/>
      <w:numFmt w:val="bullet"/>
      <w:lvlText w:val="•"/>
      <w:lvlJc w:val="left"/>
      <w:pPr>
        <w:tabs>
          <w:tab w:val="num" w:pos="1678"/>
        </w:tabs>
        <w:ind w:left="1678" w:hanging="360"/>
      </w:pPr>
      <w:rPr>
        <w:rFonts w:ascii="Arial" w:hAnsi="Arial" w:hint="default"/>
        <w:b/>
        <w:i w:val="0"/>
        <w:color w:val="auto"/>
        <w:sz w:val="24"/>
      </w:rPr>
    </w:lvl>
    <w:lvl w:ilvl="2" w:tplc="04100005" w:tentative="1">
      <w:start w:val="1"/>
      <w:numFmt w:val="bullet"/>
      <w:lvlText w:val=""/>
      <w:lvlJc w:val="left"/>
      <w:pPr>
        <w:tabs>
          <w:tab w:val="num" w:pos="2398"/>
        </w:tabs>
        <w:ind w:left="2398" w:hanging="360"/>
      </w:pPr>
      <w:rPr>
        <w:rFonts w:ascii="Wingdings" w:hAnsi="Wingdings" w:hint="default"/>
      </w:rPr>
    </w:lvl>
    <w:lvl w:ilvl="3" w:tplc="04100001" w:tentative="1">
      <w:start w:val="1"/>
      <w:numFmt w:val="bullet"/>
      <w:lvlText w:val=""/>
      <w:lvlJc w:val="left"/>
      <w:pPr>
        <w:tabs>
          <w:tab w:val="num" w:pos="3118"/>
        </w:tabs>
        <w:ind w:left="3118" w:hanging="360"/>
      </w:pPr>
      <w:rPr>
        <w:rFonts w:ascii="Symbol" w:hAnsi="Symbol" w:hint="default"/>
      </w:rPr>
    </w:lvl>
    <w:lvl w:ilvl="4" w:tplc="04100003" w:tentative="1">
      <w:start w:val="1"/>
      <w:numFmt w:val="bullet"/>
      <w:lvlText w:val="o"/>
      <w:lvlJc w:val="left"/>
      <w:pPr>
        <w:tabs>
          <w:tab w:val="num" w:pos="3838"/>
        </w:tabs>
        <w:ind w:left="3838" w:hanging="360"/>
      </w:pPr>
      <w:rPr>
        <w:rFonts w:ascii="Courier New" w:hAnsi="Courier New" w:cs="Courier New" w:hint="default"/>
      </w:rPr>
    </w:lvl>
    <w:lvl w:ilvl="5" w:tplc="04100005" w:tentative="1">
      <w:start w:val="1"/>
      <w:numFmt w:val="bullet"/>
      <w:lvlText w:val=""/>
      <w:lvlJc w:val="left"/>
      <w:pPr>
        <w:tabs>
          <w:tab w:val="num" w:pos="4558"/>
        </w:tabs>
        <w:ind w:left="4558" w:hanging="360"/>
      </w:pPr>
      <w:rPr>
        <w:rFonts w:ascii="Wingdings" w:hAnsi="Wingdings" w:hint="default"/>
      </w:rPr>
    </w:lvl>
    <w:lvl w:ilvl="6" w:tplc="04100001" w:tentative="1">
      <w:start w:val="1"/>
      <w:numFmt w:val="bullet"/>
      <w:lvlText w:val=""/>
      <w:lvlJc w:val="left"/>
      <w:pPr>
        <w:tabs>
          <w:tab w:val="num" w:pos="5278"/>
        </w:tabs>
        <w:ind w:left="5278" w:hanging="360"/>
      </w:pPr>
      <w:rPr>
        <w:rFonts w:ascii="Symbol" w:hAnsi="Symbol" w:hint="default"/>
      </w:rPr>
    </w:lvl>
    <w:lvl w:ilvl="7" w:tplc="04100003" w:tentative="1">
      <w:start w:val="1"/>
      <w:numFmt w:val="bullet"/>
      <w:lvlText w:val="o"/>
      <w:lvlJc w:val="left"/>
      <w:pPr>
        <w:tabs>
          <w:tab w:val="num" w:pos="5998"/>
        </w:tabs>
        <w:ind w:left="5998" w:hanging="360"/>
      </w:pPr>
      <w:rPr>
        <w:rFonts w:ascii="Courier New" w:hAnsi="Courier New" w:cs="Courier New" w:hint="default"/>
      </w:rPr>
    </w:lvl>
    <w:lvl w:ilvl="8" w:tplc="04100005" w:tentative="1">
      <w:start w:val="1"/>
      <w:numFmt w:val="bullet"/>
      <w:lvlText w:val=""/>
      <w:lvlJc w:val="left"/>
      <w:pPr>
        <w:tabs>
          <w:tab w:val="num" w:pos="6718"/>
        </w:tabs>
        <w:ind w:left="6718" w:hanging="360"/>
      </w:pPr>
      <w:rPr>
        <w:rFonts w:ascii="Wingdings" w:hAnsi="Wingdings" w:hint="default"/>
      </w:rPr>
    </w:lvl>
  </w:abstractNum>
  <w:abstractNum w:abstractNumId="28" w15:restartNumberingAfterBreak="0">
    <w:nsid w:val="6E381698"/>
    <w:multiLevelType w:val="hybridMultilevel"/>
    <w:tmpl w:val="F1C25D7E"/>
    <w:lvl w:ilvl="0" w:tplc="04090001">
      <w:start w:val="1"/>
      <w:numFmt w:val="bullet"/>
      <w:lvlText w:val=""/>
      <w:lvlJc w:val="left"/>
      <w:pPr>
        <w:ind w:left="720" w:hanging="360"/>
      </w:pPr>
      <w:rPr>
        <w:rFonts w:ascii="Symbol" w:hAnsi="Symbol"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A9C16DA"/>
    <w:multiLevelType w:val="hybridMultilevel"/>
    <w:tmpl w:val="1166B968"/>
    <w:lvl w:ilvl="0" w:tplc="A3BAC520">
      <w:start w:val="1"/>
      <w:numFmt w:val="bullet"/>
      <w:lvlText w:val="•"/>
      <w:lvlJc w:val="left"/>
      <w:pPr>
        <w:ind w:left="1541" w:hanging="358"/>
      </w:pPr>
      <w:rPr>
        <w:rFonts w:ascii="Times New Roman" w:eastAsia="Times New Roman" w:hAnsi="Times New Roman" w:hint="default"/>
        <w:w w:val="126"/>
        <w:sz w:val="20"/>
        <w:szCs w:val="20"/>
      </w:rPr>
    </w:lvl>
    <w:lvl w:ilvl="1" w:tplc="F9B68300">
      <w:start w:val="1"/>
      <w:numFmt w:val="bullet"/>
      <w:lvlText w:val="•"/>
      <w:lvlJc w:val="left"/>
      <w:pPr>
        <w:ind w:left="2339" w:hanging="358"/>
      </w:pPr>
      <w:rPr>
        <w:rFonts w:hint="default"/>
      </w:rPr>
    </w:lvl>
    <w:lvl w:ilvl="2" w:tplc="113C9B08">
      <w:start w:val="1"/>
      <w:numFmt w:val="bullet"/>
      <w:lvlText w:val="•"/>
      <w:lvlJc w:val="left"/>
      <w:pPr>
        <w:ind w:left="3137" w:hanging="358"/>
      </w:pPr>
      <w:rPr>
        <w:rFonts w:hint="default"/>
      </w:rPr>
    </w:lvl>
    <w:lvl w:ilvl="3" w:tplc="103AD3B8">
      <w:start w:val="1"/>
      <w:numFmt w:val="bullet"/>
      <w:lvlText w:val="•"/>
      <w:lvlJc w:val="left"/>
      <w:pPr>
        <w:ind w:left="3935" w:hanging="358"/>
      </w:pPr>
      <w:rPr>
        <w:rFonts w:hint="default"/>
      </w:rPr>
    </w:lvl>
    <w:lvl w:ilvl="4" w:tplc="BF12CBD2">
      <w:start w:val="1"/>
      <w:numFmt w:val="bullet"/>
      <w:lvlText w:val="•"/>
      <w:lvlJc w:val="left"/>
      <w:pPr>
        <w:ind w:left="4732" w:hanging="358"/>
      </w:pPr>
      <w:rPr>
        <w:rFonts w:hint="default"/>
      </w:rPr>
    </w:lvl>
    <w:lvl w:ilvl="5" w:tplc="E8083CEC">
      <w:start w:val="1"/>
      <w:numFmt w:val="bullet"/>
      <w:lvlText w:val="•"/>
      <w:lvlJc w:val="left"/>
      <w:pPr>
        <w:ind w:left="5530" w:hanging="358"/>
      </w:pPr>
      <w:rPr>
        <w:rFonts w:hint="default"/>
      </w:rPr>
    </w:lvl>
    <w:lvl w:ilvl="6" w:tplc="76263042">
      <w:start w:val="1"/>
      <w:numFmt w:val="bullet"/>
      <w:lvlText w:val="•"/>
      <w:lvlJc w:val="left"/>
      <w:pPr>
        <w:ind w:left="6328" w:hanging="358"/>
      </w:pPr>
      <w:rPr>
        <w:rFonts w:hint="default"/>
      </w:rPr>
    </w:lvl>
    <w:lvl w:ilvl="7" w:tplc="C5BE86CE">
      <w:start w:val="1"/>
      <w:numFmt w:val="bullet"/>
      <w:lvlText w:val="•"/>
      <w:lvlJc w:val="left"/>
      <w:pPr>
        <w:ind w:left="7126" w:hanging="358"/>
      </w:pPr>
      <w:rPr>
        <w:rFonts w:hint="default"/>
      </w:rPr>
    </w:lvl>
    <w:lvl w:ilvl="8" w:tplc="2A3EEF72">
      <w:start w:val="1"/>
      <w:numFmt w:val="bullet"/>
      <w:lvlText w:val="•"/>
      <w:lvlJc w:val="left"/>
      <w:pPr>
        <w:ind w:left="7924" w:hanging="358"/>
      </w:pPr>
      <w:rPr>
        <w:rFonts w:hint="default"/>
      </w:rPr>
    </w:lvl>
  </w:abstractNum>
  <w:num w:numId="1">
    <w:abstractNumId w:val="27"/>
  </w:num>
  <w:num w:numId="2">
    <w:abstractNumId w:val="9"/>
  </w:num>
  <w:num w:numId="3">
    <w:abstractNumId w:val="14"/>
  </w:num>
  <w:num w:numId="4">
    <w:abstractNumId w:val="28"/>
  </w:num>
  <w:num w:numId="5">
    <w:abstractNumId w:val="5"/>
  </w:num>
  <w:num w:numId="6">
    <w:abstractNumId w:val="20"/>
  </w:num>
  <w:num w:numId="7">
    <w:abstractNumId w:val="13"/>
  </w:num>
  <w:num w:numId="8">
    <w:abstractNumId w:val="22"/>
  </w:num>
  <w:num w:numId="9">
    <w:abstractNumId w:val="23"/>
  </w:num>
  <w:num w:numId="10">
    <w:abstractNumId w:val="16"/>
  </w:num>
  <w:num w:numId="11">
    <w:abstractNumId w:val="1"/>
  </w:num>
  <w:num w:numId="12">
    <w:abstractNumId w:val="29"/>
  </w:num>
  <w:num w:numId="13">
    <w:abstractNumId w:val="8"/>
  </w:num>
  <w:num w:numId="14">
    <w:abstractNumId w:val="17"/>
  </w:num>
  <w:num w:numId="15">
    <w:abstractNumId w:val="11"/>
  </w:num>
  <w:num w:numId="16">
    <w:abstractNumId w:val="19"/>
  </w:num>
  <w:num w:numId="17">
    <w:abstractNumId w:val="6"/>
  </w:num>
  <w:num w:numId="18">
    <w:abstractNumId w:val="15"/>
  </w:num>
  <w:num w:numId="19">
    <w:abstractNumId w:val="21"/>
  </w:num>
  <w:num w:numId="20">
    <w:abstractNumId w:val="2"/>
  </w:num>
  <w:num w:numId="21">
    <w:abstractNumId w:val="26"/>
  </w:num>
  <w:num w:numId="22">
    <w:abstractNumId w:val="24"/>
  </w:num>
  <w:num w:numId="23">
    <w:abstractNumId w:val="7"/>
  </w:num>
  <w:num w:numId="24">
    <w:abstractNumId w:val="10"/>
  </w:num>
  <w:num w:numId="25">
    <w:abstractNumId w:val="25"/>
  </w:num>
  <w:num w:numId="26">
    <w:abstractNumId w:val="0"/>
  </w:num>
  <w:num w:numId="27">
    <w:abstractNumId w:val="3"/>
  </w:num>
  <w:num w:numId="28">
    <w:abstractNumId w:val="4"/>
  </w:num>
  <w:num w:numId="29">
    <w:abstractNumId w:val="1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defaultTabStop w:val="708"/>
  <w:hyphenationZone w:val="283"/>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0"/>
    <w:rsid w:val="0000012B"/>
    <w:rsid w:val="00005BF1"/>
    <w:rsid w:val="00006358"/>
    <w:rsid w:val="00016C78"/>
    <w:rsid w:val="00017DDC"/>
    <w:rsid w:val="00023FE3"/>
    <w:rsid w:val="00036E28"/>
    <w:rsid w:val="00037711"/>
    <w:rsid w:val="00045673"/>
    <w:rsid w:val="00057F86"/>
    <w:rsid w:val="00067CF5"/>
    <w:rsid w:val="00075500"/>
    <w:rsid w:val="00075730"/>
    <w:rsid w:val="00090B42"/>
    <w:rsid w:val="000930AE"/>
    <w:rsid w:val="00095335"/>
    <w:rsid w:val="000A5962"/>
    <w:rsid w:val="000B3EFF"/>
    <w:rsid w:val="000B5243"/>
    <w:rsid w:val="000C3DEC"/>
    <w:rsid w:val="000D185F"/>
    <w:rsid w:val="000E0A5C"/>
    <w:rsid w:val="000E0D54"/>
    <w:rsid w:val="000E4A9A"/>
    <w:rsid w:val="000E5A87"/>
    <w:rsid w:val="000E5BB6"/>
    <w:rsid w:val="000E681A"/>
    <w:rsid w:val="000F291D"/>
    <w:rsid w:val="000F62AC"/>
    <w:rsid w:val="000F6583"/>
    <w:rsid w:val="00113D40"/>
    <w:rsid w:val="001236C8"/>
    <w:rsid w:val="00134A3A"/>
    <w:rsid w:val="00134BC0"/>
    <w:rsid w:val="001355F5"/>
    <w:rsid w:val="00136B3B"/>
    <w:rsid w:val="00143DFC"/>
    <w:rsid w:val="0014781D"/>
    <w:rsid w:val="00147895"/>
    <w:rsid w:val="00154153"/>
    <w:rsid w:val="00156416"/>
    <w:rsid w:val="00163F3A"/>
    <w:rsid w:val="0016618B"/>
    <w:rsid w:val="00166936"/>
    <w:rsid w:val="0017745F"/>
    <w:rsid w:val="0019090C"/>
    <w:rsid w:val="00190977"/>
    <w:rsid w:val="001A46BE"/>
    <w:rsid w:val="001A485D"/>
    <w:rsid w:val="001A6A3F"/>
    <w:rsid w:val="001B0B27"/>
    <w:rsid w:val="001C380D"/>
    <w:rsid w:val="001C44E6"/>
    <w:rsid w:val="001C7B56"/>
    <w:rsid w:val="001D0E49"/>
    <w:rsid w:val="001D3DAE"/>
    <w:rsid w:val="001E1241"/>
    <w:rsid w:val="001E30BD"/>
    <w:rsid w:val="001F7DBA"/>
    <w:rsid w:val="002043D6"/>
    <w:rsid w:val="002046C7"/>
    <w:rsid w:val="002165F7"/>
    <w:rsid w:val="00247AD1"/>
    <w:rsid w:val="00263827"/>
    <w:rsid w:val="00272715"/>
    <w:rsid w:val="00274519"/>
    <w:rsid w:val="00277F27"/>
    <w:rsid w:val="00285ECE"/>
    <w:rsid w:val="002A1774"/>
    <w:rsid w:val="002A205F"/>
    <w:rsid w:val="002A21FF"/>
    <w:rsid w:val="002A765F"/>
    <w:rsid w:val="002B3EFD"/>
    <w:rsid w:val="002C5AE1"/>
    <w:rsid w:val="002C66DB"/>
    <w:rsid w:val="002C7CFF"/>
    <w:rsid w:val="002D0272"/>
    <w:rsid w:val="002D0E96"/>
    <w:rsid w:val="002D3C08"/>
    <w:rsid w:val="002D5491"/>
    <w:rsid w:val="002F17B3"/>
    <w:rsid w:val="003042C1"/>
    <w:rsid w:val="00304B6C"/>
    <w:rsid w:val="00310032"/>
    <w:rsid w:val="003258DB"/>
    <w:rsid w:val="0033308F"/>
    <w:rsid w:val="00337758"/>
    <w:rsid w:val="003470C2"/>
    <w:rsid w:val="003551EE"/>
    <w:rsid w:val="00377F5D"/>
    <w:rsid w:val="003A5B3F"/>
    <w:rsid w:val="003A7252"/>
    <w:rsid w:val="003B2170"/>
    <w:rsid w:val="003B3944"/>
    <w:rsid w:val="003C1B34"/>
    <w:rsid w:val="003C441E"/>
    <w:rsid w:val="003C6ABF"/>
    <w:rsid w:val="003D035E"/>
    <w:rsid w:val="003D67C9"/>
    <w:rsid w:val="00403C89"/>
    <w:rsid w:val="00403FC9"/>
    <w:rsid w:val="004165EE"/>
    <w:rsid w:val="0042271D"/>
    <w:rsid w:val="0042353D"/>
    <w:rsid w:val="004258FD"/>
    <w:rsid w:val="004338EA"/>
    <w:rsid w:val="0045531A"/>
    <w:rsid w:val="0045581E"/>
    <w:rsid w:val="00470DB2"/>
    <w:rsid w:val="00484C36"/>
    <w:rsid w:val="00484F98"/>
    <w:rsid w:val="00495B4F"/>
    <w:rsid w:val="004A2D59"/>
    <w:rsid w:val="004A30C2"/>
    <w:rsid w:val="004A3DBA"/>
    <w:rsid w:val="004C062F"/>
    <w:rsid w:val="004D60B8"/>
    <w:rsid w:val="004F0095"/>
    <w:rsid w:val="00500552"/>
    <w:rsid w:val="005103CE"/>
    <w:rsid w:val="00510EE7"/>
    <w:rsid w:val="00514008"/>
    <w:rsid w:val="00514F26"/>
    <w:rsid w:val="005163DB"/>
    <w:rsid w:val="005167EC"/>
    <w:rsid w:val="00527827"/>
    <w:rsid w:val="005420E2"/>
    <w:rsid w:val="005447F0"/>
    <w:rsid w:val="00564F5F"/>
    <w:rsid w:val="005658FB"/>
    <w:rsid w:val="00576982"/>
    <w:rsid w:val="00577C8D"/>
    <w:rsid w:val="00581046"/>
    <w:rsid w:val="00582102"/>
    <w:rsid w:val="005821CB"/>
    <w:rsid w:val="0059382B"/>
    <w:rsid w:val="005A29BA"/>
    <w:rsid w:val="005A6221"/>
    <w:rsid w:val="005B0C89"/>
    <w:rsid w:val="005B347B"/>
    <w:rsid w:val="005B706B"/>
    <w:rsid w:val="005C0718"/>
    <w:rsid w:val="005C24A8"/>
    <w:rsid w:val="005C46E2"/>
    <w:rsid w:val="005C67C6"/>
    <w:rsid w:val="005E43E7"/>
    <w:rsid w:val="005F6AC4"/>
    <w:rsid w:val="005F6C36"/>
    <w:rsid w:val="0060089A"/>
    <w:rsid w:val="00612432"/>
    <w:rsid w:val="006223F4"/>
    <w:rsid w:val="00642F01"/>
    <w:rsid w:val="00653065"/>
    <w:rsid w:val="00670672"/>
    <w:rsid w:val="00673362"/>
    <w:rsid w:val="00687CC0"/>
    <w:rsid w:val="006952DD"/>
    <w:rsid w:val="00695BFC"/>
    <w:rsid w:val="00696AE8"/>
    <w:rsid w:val="006A0734"/>
    <w:rsid w:val="006A3B81"/>
    <w:rsid w:val="006A544C"/>
    <w:rsid w:val="006A76FE"/>
    <w:rsid w:val="006B0D57"/>
    <w:rsid w:val="006B4DAC"/>
    <w:rsid w:val="006B71E3"/>
    <w:rsid w:val="006C6630"/>
    <w:rsid w:val="006D5748"/>
    <w:rsid w:val="006E4269"/>
    <w:rsid w:val="006E6CA7"/>
    <w:rsid w:val="006F472A"/>
    <w:rsid w:val="006F71C3"/>
    <w:rsid w:val="00702083"/>
    <w:rsid w:val="00704A10"/>
    <w:rsid w:val="00711258"/>
    <w:rsid w:val="00711C31"/>
    <w:rsid w:val="007221BE"/>
    <w:rsid w:val="00723306"/>
    <w:rsid w:val="00723B67"/>
    <w:rsid w:val="00724C5F"/>
    <w:rsid w:val="0072501A"/>
    <w:rsid w:val="0072679B"/>
    <w:rsid w:val="00727D74"/>
    <w:rsid w:val="0074297E"/>
    <w:rsid w:val="00743002"/>
    <w:rsid w:val="00754957"/>
    <w:rsid w:val="007552A1"/>
    <w:rsid w:val="00756715"/>
    <w:rsid w:val="00770A14"/>
    <w:rsid w:val="00771679"/>
    <w:rsid w:val="007762CB"/>
    <w:rsid w:val="00777C09"/>
    <w:rsid w:val="007919D9"/>
    <w:rsid w:val="0079599B"/>
    <w:rsid w:val="00796662"/>
    <w:rsid w:val="007C0A87"/>
    <w:rsid w:val="007C3795"/>
    <w:rsid w:val="007C59D9"/>
    <w:rsid w:val="007C6797"/>
    <w:rsid w:val="007D066F"/>
    <w:rsid w:val="007D425D"/>
    <w:rsid w:val="007E0B11"/>
    <w:rsid w:val="007F1156"/>
    <w:rsid w:val="008001B4"/>
    <w:rsid w:val="0081598A"/>
    <w:rsid w:val="008300D8"/>
    <w:rsid w:val="00844325"/>
    <w:rsid w:val="0084534E"/>
    <w:rsid w:val="00845B77"/>
    <w:rsid w:val="00845EB5"/>
    <w:rsid w:val="008508F5"/>
    <w:rsid w:val="00875EF7"/>
    <w:rsid w:val="008822C6"/>
    <w:rsid w:val="00887AF8"/>
    <w:rsid w:val="008A10DF"/>
    <w:rsid w:val="008A4F6B"/>
    <w:rsid w:val="008B0E46"/>
    <w:rsid w:val="008B2AEB"/>
    <w:rsid w:val="008C0393"/>
    <w:rsid w:val="008D283B"/>
    <w:rsid w:val="008E3C9A"/>
    <w:rsid w:val="008F0257"/>
    <w:rsid w:val="00907435"/>
    <w:rsid w:val="009203FD"/>
    <w:rsid w:val="0092679C"/>
    <w:rsid w:val="00933203"/>
    <w:rsid w:val="00933D6A"/>
    <w:rsid w:val="0093789F"/>
    <w:rsid w:val="00943DA3"/>
    <w:rsid w:val="0095457C"/>
    <w:rsid w:val="0096357C"/>
    <w:rsid w:val="00964D77"/>
    <w:rsid w:val="009671DB"/>
    <w:rsid w:val="00972889"/>
    <w:rsid w:val="00975991"/>
    <w:rsid w:val="00976329"/>
    <w:rsid w:val="0097668E"/>
    <w:rsid w:val="0097677A"/>
    <w:rsid w:val="00986252"/>
    <w:rsid w:val="00994466"/>
    <w:rsid w:val="009A338B"/>
    <w:rsid w:val="009B2559"/>
    <w:rsid w:val="009B2D41"/>
    <w:rsid w:val="009B32AE"/>
    <w:rsid w:val="009B6C0C"/>
    <w:rsid w:val="009C59FF"/>
    <w:rsid w:val="009D1CAB"/>
    <w:rsid w:val="009D278D"/>
    <w:rsid w:val="009D429D"/>
    <w:rsid w:val="009D6FA7"/>
    <w:rsid w:val="009E7267"/>
    <w:rsid w:val="009F6875"/>
    <w:rsid w:val="00A0582F"/>
    <w:rsid w:val="00A06E9E"/>
    <w:rsid w:val="00A13161"/>
    <w:rsid w:val="00A24318"/>
    <w:rsid w:val="00A35824"/>
    <w:rsid w:val="00A44AAB"/>
    <w:rsid w:val="00A62EFA"/>
    <w:rsid w:val="00A715CF"/>
    <w:rsid w:val="00A73A03"/>
    <w:rsid w:val="00A75091"/>
    <w:rsid w:val="00A778FC"/>
    <w:rsid w:val="00A8216D"/>
    <w:rsid w:val="00A8423C"/>
    <w:rsid w:val="00A85B74"/>
    <w:rsid w:val="00A87AAC"/>
    <w:rsid w:val="00A912F9"/>
    <w:rsid w:val="00AA00B3"/>
    <w:rsid w:val="00AA044E"/>
    <w:rsid w:val="00AA07C8"/>
    <w:rsid w:val="00AA561E"/>
    <w:rsid w:val="00AB354C"/>
    <w:rsid w:val="00AC4383"/>
    <w:rsid w:val="00AC50EE"/>
    <w:rsid w:val="00AD42AE"/>
    <w:rsid w:val="00AF19C6"/>
    <w:rsid w:val="00AF601C"/>
    <w:rsid w:val="00B0150A"/>
    <w:rsid w:val="00B06425"/>
    <w:rsid w:val="00B108C1"/>
    <w:rsid w:val="00B1477B"/>
    <w:rsid w:val="00B24D30"/>
    <w:rsid w:val="00B27D3A"/>
    <w:rsid w:val="00B3413A"/>
    <w:rsid w:val="00B34381"/>
    <w:rsid w:val="00B367C8"/>
    <w:rsid w:val="00B43285"/>
    <w:rsid w:val="00B47052"/>
    <w:rsid w:val="00B911F6"/>
    <w:rsid w:val="00B960A7"/>
    <w:rsid w:val="00BA11D4"/>
    <w:rsid w:val="00BA4781"/>
    <w:rsid w:val="00BB13C1"/>
    <w:rsid w:val="00BC07CB"/>
    <w:rsid w:val="00BC2A2C"/>
    <w:rsid w:val="00BC676E"/>
    <w:rsid w:val="00BD26F2"/>
    <w:rsid w:val="00BD4051"/>
    <w:rsid w:val="00BD52A0"/>
    <w:rsid w:val="00BE1AE2"/>
    <w:rsid w:val="00BE2AAF"/>
    <w:rsid w:val="00BE32AD"/>
    <w:rsid w:val="00BF5372"/>
    <w:rsid w:val="00C0597C"/>
    <w:rsid w:val="00C106DD"/>
    <w:rsid w:val="00C10887"/>
    <w:rsid w:val="00C16268"/>
    <w:rsid w:val="00C16787"/>
    <w:rsid w:val="00C17AE7"/>
    <w:rsid w:val="00C20AC1"/>
    <w:rsid w:val="00C47EB7"/>
    <w:rsid w:val="00C51F6B"/>
    <w:rsid w:val="00C55DC7"/>
    <w:rsid w:val="00C75C01"/>
    <w:rsid w:val="00C82A12"/>
    <w:rsid w:val="00C86425"/>
    <w:rsid w:val="00C8728C"/>
    <w:rsid w:val="00CA432B"/>
    <w:rsid w:val="00CB4F20"/>
    <w:rsid w:val="00CC4C91"/>
    <w:rsid w:val="00CC5D00"/>
    <w:rsid w:val="00CF031F"/>
    <w:rsid w:val="00CF14E0"/>
    <w:rsid w:val="00CF71C3"/>
    <w:rsid w:val="00D01DA9"/>
    <w:rsid w:val="00D0332D"/>
    <w:rsid w:val="00D03CC4"/>
    <w:rsid w:val="00D15FB6"/>
    <w:rsid w:val="00D20BA7"/>
    <w:rsid w:val="00D23A25"/>
    <w:rsid w:val="00D27BE0"/>
    <w:rsid w:val="00D43C1A"/>
    <w:rsid w:val="00D4703B"/>
    <w:rsid w:val="00D473D8"/>
    <w:rsid w:val="00D50C4D"/>
    <w:rsid w:val="00D54C0E"/>
    <w:rsid w:val="00D57DB2"/>
    <w:rsid w:val="00D57F4B"/>
    <w:rsid w:val="00D609EF"/>
    <w:rsid w:val="00D61B68"/>
    <w:rsid w:val="00D64DD8"/>
    <w:rsid w:val="00D736D0"/>
    <w:rsid w:val="00D73CF9"/>
    <w:rsid w:val="00D86C1F"/>
    <w:rsid w:val="00D94F97"/>
    <w:rsid w:val="00DA7F92"/>
    <w:rsid w:val="00DB00FF"/>
    <w:rsid w:val="00DB371E"/>
    <w:rsid w:val="00DC28FF"/>
    <w:rsid w:val="00DC2DA0"/>
    <w:rsid w:val="00DD35A1"/>
    <w:rsid w:val="00DD4D94"/>
    <w:rsid w:val="00DE3AAD"/>
    <w:rsid w:val="00DF4BBE"/>
    <w:rsid w:val="00E019D0"/>
    <w:rsid w:val="00E030CB"/>
    <w:rsid w:val="00E034D0"/>
    <w:rsid w:val="00E04DA4"/>
    <w:rsid w:val="00E05A91"/>
    <w:rsid w:val="00E10E4E"/>
    <w:rsid w:val="00E21B9A"/>
    <w:rsid w:val="00E276B2"/>
    <w:rsid w:val="00E3478B"/>
    <w:rsid w:val="00E34D67"/>
    <w:rsid w:val="00E508C7"/>
    <w:rsid w:val="00E513DB"/>
    <w:rsid w:val="00E52688"/>
    <w:rsid w:val="00E55F3B"/>
    <w:rsid w:val="00E921C0"/>
    <w:rsid w:val="00E93FDB"/>
    <w:rsid w:val="00E958B6"/>
    <w:rsid w:val="00EC361D"/>
    <w:rsid w:val="00EC54BA"/>
    <w:rsid w:val="00ED38FF"/>
    <w:rsid w:val="00EE0112"/>
    <w:rsid w:val="00EE21CF"/>
    <w:rsid w:val="00EE3F9D"/>
    <w:rsid w:val="00EE5D0E"/>
    <w:rsid w:val="00EF723D"/>
    <w:rsid w:val="00EF7C4E"/>
    <w:rsid w:val="00EF7CC2"/>
    <w:rsid w:val="00F02E43"/>
    <w:rsid w:val="00F05C31"/>
    <w:rsid w:val="00F11E55"/>
    <w:rsid w:val="00F146CD"/>
    <w:rsid w:val="00F15667"/>
    <w:rsid w:val="00F16DE7"/>
    <w:rsid w:val="00F20BB3"/>
    <w:rsid w:val="00F31FD9"/>
    <w:rsid w:val="00F32D7F"/>
    <w:rsid w:val="00F3397E"/>
    <w:rsid w:val="00F35882"/>
    <w:rsid w:val="00F36C7E"/>
    <w:rsid w:val="00F50D3D"/>
    <w:rsid w:val="00F52DD2"/>
    <w:rsid w:val="00F5408A"/>
    <w:rsid w:val="00F54D23"/>
    <w:rsid w:val="00F55662"/>
    <w:rsid w:val="00F56143"/>
    <w:rsid w:val="00F6380A"/>
    <w:rsid w:val="00F716B3"/>
    <w:rsid w:val="00F84AEA"/>
    <w:rsid w:val="00F9346A"/>
    <w:rsid w:val="00F93CEE"/>
    <w:rsid w:val="00F95B6D"/>
    <w:rsid w:val="00F95E57"/>
    <w:rsid w:val="00FA0855"/>
    <w:rsid w:val="00FB3778"/>
    <w:rsid w:val="00FD1812"/>
    <w:rsid w:val="00FD188B"/>
    <w:rsid w:val="00FD3185"/>
    <w:rsid w:val="00FD31C0"/>
    <w:rsid w:val="00FE2C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B207B"/>
  <w15:chartTrackingRefBased/>
  <w15:docId w15:val="{0464DFF8-68E2-41EA-9747-4FEB2764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2A2C"/>
    <w:rPr>
      <w:rFonts w:ascii="Calibri" w:eastAsia="Calibri" w:hAnsi="Calibri" w:cs="Times New Roman"/>
    </w:rPr>
  </w:style>
  <w:style w:type="paragraph" w:styleId="Titolo1">
    <w:name w:val="heading 1"/>
    <w:basedOn w:val="Normale"/>
    <w:next w:val="Normale"/>
    <w:link w:val="Titolo1Carattere"/>
    <w:qFormat/>
    <w:rsid w:val="00BC2A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BC2A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BC2A2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character" w:customStyle="1" w:styleId="CorpotestoCarattere">
    <w:name w:val="Corpo testo Carattere"/>
    <w:basedOn w:val="Carpredefinitoparagrafo"/>
    <w:link w:val="Corpotesto"/>
    <w:rsid w:val="00BC2A2C"/>
    <w:rPr>
      <w:rFonts w:ascii="Times New Roman" w:eastAsia="Times New Roman" w:hAnsi="Times New Roman" w:cs="Times New Roman"/>
      <w:sz w:val="24"/>
      <w:szCs w:val="20"/>
    </w:rPr>
  </w:style>
  <w:style w:type="paragraph" w:customStyle="1" w:styleId="2tit">
    <w:name w:val="2_tit"/>
    <w:basedOn w:val="Titolo2"/>
    <w:rsid w:val="00BC2A2C"/>
    <w:pPr>
      <w:keepLines w:val="0"/>
      <w:tabs>
        <w:tab w:val="num" w:pos="1116"/>
      </w:tabs>
      <w:spacing w:before="60" w:after="120" w:line="240" w:lineRule="atLeast"/>
      <w:ind w:left="1116" w:hanging="576"/>
      <w:jc w:val="both"/>
    </w:pPr>
    <w:rPr>
      <w:rFonts w:ascii="Arial" w:eastAsia="Times New Roman" w:hAnsi="Arial" w:cs="Arial"/>
      <w:b/>
      <w:bCs/>
      <w:smallCaps/>
      <w:color w:val="auto"/>
      <w:sz w:val="20"/>
      <w:szCs w:val="20"/>
    </w:rPr>
  </w:style>
  <w:style w:type="paragraph" w:customStyle="1" w:styleId="mod1">
    <w:name w:val="mod_1"/>
    <w:basedOn w:val="Normale"/>
    <w:rsid w:val="00BC2A2C"/>
    <w:pPr>
      <w:keepNext/>
      <w:spacing w:before="60" w:after="120" w:line="240" w:lineRule="auto"/>
      <w:outlineLvl w:val="0"/>
    </w:pPr>
    <w:rPr>
      <w:rFonts w:ascii="Arial" w:eastAsia="Times New Roman" w:hAnsi="Arial" w:cs="Arial"/>
      <w:b/>
      <w:bCs/>
      <w:smallCaps/>
      <w:kern w:val="32"/>
      <w:sz w:val="28"/>
      <w:szCs w:val="28"/>
    </w:rPr>
  </w:style>
  <w:style w:type="paragraph" w:customStyle="1" w:styleId="Default">
    <w:name w:val="Default"/>
    <w:rsid w:val="00BC2A2C"/>
    <w:pPr>
      <w:autoSpaceDE w:val="0"/>
      <w:autoSpaceDN w:val="0"/>
      <w:adjustRightInd w:val="0"/>
      <w:spacing w:after="0" w:line="240" w:lineRule="auto"/>
    </w:pPr>
    <w:rPr>
      <w:rFonts w:ascii="Arial" w:eastAsia="Calibri" w:hAnsi="Arial" w:cs="Arial"/>
      <w:color w:val="000000"/>
      <w:sz w:val="24"/>
      <w:szCs w:val="24"/>
      <w:lang w:eastAsia="it-IT"/>
    </w:rPr>
  </w:style>
  <w:style w:type="character" w:customStyle="1" w:styleId="Titolo2Carattere">
    <w:name w:val="Titolo 2 Carattere"/>
    <w:basedOn w:val="Carpredefinitoparagrafo"/>
    <w:link w:val="Titolo2"/>
    <w:uiPriority w:val="9"/>
    <w:semiHidden/>
    <w:rsid w:val="00BC2A2C"/>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uiPriority w:val="99"/>
    <w:unhideWhenUsed/>
    <w:rsid w:val="00BC2A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2A2C"/>
    <w:rPr>
      <w:rFonts w:ascii="Calibri" w:eastAsia="Calibri" w:hAnsi="Calibri" w:cs="Times New Roman"/>
    </w:rPr>
  </w:style>
  <w:style w:type="paragraph" w:styleId="Pidipagina">
    <w:name w:val="footer"/>
    <w:basedOn w:val="Normale"/>
    <w:link w:val="PidipaginaCarattere"/>
    <w:uiPriority w:val="99"/>
    <w:unhideWhenUsed/>
    <w:rsid w:val="00BC2A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2A2C"/>
    <w:rPr>
      <w:rFonts w:ascii="Calibri" w:eastAsia="Calibri" w:hAnsi="Calibri" w:cs="Times New Roman"/>
    </w:rPr>
  </w:style>
  <w:style w:type="character" w:customStyle="1" w:styleId="Titolo1Carattere">
    <w:name w:val="Titolo 1 Carattere"/>
    <w:basedOn w:val="Carpredefinitoparagrafo"/>
    <w:link w:val="Titolo1"/>
    <w:rsid w:val="00BC2A2C"/>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BC2A2C"/>
    <w:pPr>
      <w:outlineLvl w:val="9"/>
    </w:pPr>
    <w:rPr>
      <w:lang w:val="en-US"/>
    </w:rPr>
  </w:style>
  <w:style w:type="paragraph" w:styleId="Sommario1">
    <w:name w:val="toc 1"/>
    <w:basedOn w:val="Normale"/>
    <w:next w:val="Normale"/>
    <w:autoRedefine/>
    <w:uiPriority w:val="39"/>
    <w:unhideWhenUsed/>
    <w:rsid w:val="00E030CB"/>
    <w:pPr>
      <w:tabs>
        <w:tab w:val="right" w:leader="dot" w:pos="9060"/>
      </w:tabs>
      <w:spacing w:before="120" w:after="120" w:line="360" w:lineRule="auto"/>
      <w:jc w:val="both"/>
    </w:pPr>
    <w:rPr>
      <w:rFonts w:ascii="Tahoma" w:hAnsi="Tahoma" w:cs="Microsoft Tai Le"/>
      <w:b/>
      <w:noProof/>
      <w:color w:val="000000" w:themeColor="text1"/>
      <w:sz w:val="20"/>
      <w:szCs w:val="20"/>
    </w:rPr>
  </w:style>
  <w:style w:type="paragraph" w:styleId="Sommario2">
    <w:name w:val="toc 2"/>
    <w:basedOn w:val="Normale"/>
    <w:next w:val="Normale"/>
    <w:autoRedefine/>
    <w:uiPriority w:val="39"/>
    <w:unhideWhenUsed/>
    <w:rsid w:val="00E030CB"/>
    <w:pPr>
      <w:tabs>
        <w:tab w:val="left" w:pos="660"/>
        <w:tab w:val="right" w:leader="dot" w:pos="9060"/>
      </w:tabs>
      <w:spacing w:before="120" w:after="120" w:line="360" w:lineRule="auto"/>
      <w:ind w:left="221"/>
    </w:pPr>
    <w:rPr>
      <w:rFonts w:ascii="Tahoma" w:hAnsi="Tahoma" w:cs="Microsoft Tai Le"/>
      <w:noProof/>
      <w:color w:val="000000" w:themeColor="text1"/>
      <w:sz w:val="20"/>
    </w:rPr>
  </w:style>
  <w:style w:type="character" w:styleId="Collegamentoipertestuale">
    <w:name w:val="Hyperlink"/>
    <w:basedOn w:val="Carpredefinitoparagrafo"/>
    <w:uiPriority w:val="99"/>
    <w:unhideWhenUsed/>
    <w:rsid w:val="00BC2A2C"/>
    <w:rPr>
      <w:color w:val="0563C1" w:themeColor="hyperlink"/>
      <w:u w:val="single"/>
    </w:rPr>
  </w:style>
  <w:style w:type="character" w:styleId="Rimandocommento">
    <w:name w:val="annotation reference"/>
    <w:basedOn w:val="Carpredefinitoparagrafo"/>
    <w:unhideWhenUsed/>
    <w:rsid w:val="002046C7"/>
    <w:rPr>
      <w:sz w:val="16"/>
      <w:szCs w:val="16"/>
    </w:rPr>
  </w:style>
  <w:style w:type="paragraph" w:styleId="Testocommento">
    <w:name w:val="annotation text"/>
    <w:basedOn w:val="Normale"/>
    <w:link w:val="TestocommentoCarattere"/>
    <w:unhideWhenUsed/>
    <w:rsid w:val="002046C7"/>
    <w:pPr>
      <w:spacing w:line="240" w:lineRule="auto"/>
    </w:pPr>
    <w:rPr>
      <w:sz w:val="20"/>
      <w:szCs w:val="20"/>
    </w:rPr>
  </w:style>
  <w:style w:type="character" w:customStyle="1" w:styleId="TestocommentoCarattere">
    <w:name w:val="Testo commento Carattere"/>
    <w:basedOn w:val="Carpredefinitoparagrafo"/>
    <w:link w:val="Testocommento"/>
    <w:rsid w:val="002046C7"/>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2046C7"/>
    <w:rPr>
      <w:b/>
      <w:bCs/>
    </w:rPr>
  </w:style>
  <w:style w:type="character" w:customStyle="1" w:styleId="SoggettocommentoCarattere">
    <w:name w:val="Soggetto commento Carattere"/>
    <w:basedOn w:val="TestocommentoCarattere"/>
    <w:link w:val="Soggettocommento"/>
    <w:uiPriority w:val="99"/>
    <w:semiHidden/>
    <w:rsid w:val="002046C7"/>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2046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046C7"/>
    <w:rPr>
      <w:rFonts w:ascii="Segoe UI" w:eastAsia="Calibri" w:hAnsi="Segoe UI" w:cs="Segoe UI"/>
      <w:sz w:val="18"/>
      <w:szCs w:val="18"/>
    </w:rPr>
  </w:style>
  <w:style w:type="character" w:styleId="Titolodellibro">
    <w:name w:val="Book Title"/>
    <w:uiPriority w:val="33"/>
    <w:qFormat/>
    <w:rsid w:val="00B43285"/>
    <w:rPr>
      <w:b/>
      <w:bCs/>
      <w:smallCaps/>
      <w:spacing w:val="5"/>
    </w:rPr>
  </w:style>
  <w:style w:type="paragraph" w:styleId="Sommario3">
    <w:name w:val="toc 3"/>
    <w:basedOn w:val="Normale"/>
    <w:next w:val="Normale"/>
    <w:autoRedefine/>
    <w:uiPriority w:val="39"/>
    <w:semiHidden/>
    <w:unhideWhenUsed/>
    <w:rsid w:val="00E030CB"/>
    <w:pPr>
      <w:spacing w:after="100"/>
      <w:ind w:left="440"/>
    </w:pPr>
    <w:rPr>
      <w:rFonts w:ascii="Tahoma" w:hAnsi="Tahoma"/>
      <w:sz w:val="20"/>
    </w:rPr>
  </w:style>
  <w:style w:type="paragraph" w:styleId="Sommario4">
    <w:name w:val="toc 4"/>
    <w:basedOn w:val="Normale"/>
    <w:next w:val="Normale"/>
    <w:autoRedefine/>
    <w:uiPriority w:val="39"/>
    <w:semiHidden/>
    <w:unhideWhenUsed/>
    <w:rsid w:val="00E030CB"/>
    <w:pPr>
      <w:spacing w:after="100"/>
      <w:ind w:left="660"/>
    </w:pPr>
    <w:rPr>
      <w:rFonts w:ascii="Tahoma" w:hAnsi="Tahoma"/>
      <w:sz w:val="20"/>
    </w:rPr>
  </w:style>
  <w:style w:type="paragraph" w:styleId="Revisione">
    <w:name w:val="Revision"/>
    <w:hidden/>
    <w:uiPriority w:val="99"/>
    <w:semiHidden/>
    <w:rsid w:val="00743002"/>
    <w:pPr>
      <w:spacing w:after="0" w:line="240" w:lineRule="auto"/>
    </w:pPr>
    <w:rPr>
      <w:rFonts w:ascii="Calibri" w:eastAsia="Calibri" w:hAnsi="Calibri" w:cs="Times New Roman"/>
    </w:rPr>
  </w:style>
  <w:style w:type="character" w:styleId="Collegamentovisitato">
    <w:name w:val="FollowedHyperlink"/>
    <w:basedOn w:val="Carpredefinitoparagrafo"/>
    <w:uiPriority w:val="99"/>
    <w:semiHidden/>
    <w:unhideWhenUsed/>
    <w:rsid w:val="00F05C31"/>
    <w:rPr>
      <w:color w:val="954F72" w:themeColor="followedHyperlink"/>
      <w:u w:val="single"/>
    </w:rPr>
  </w:style>
  <w:style w:type="paragraph" w:styleId="Rientrocorpodeltesto">
    <w:name w:val="Body Text Indent"/>
    <w:basedOn w:val="Normale"/>
    <w:link w:val="RientrocorpodeltestoCarattere"/>
    <w:uiPriority w:val="99"/>
    <w:semiHidden/>
    <w:unhideWhenUsed/>
    <w:rsid w:val="0070208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02083"/>
    <w:rPr>
      <w:rFonts w:ascii="Calibri" w:eastAsia="Calibri" w:hAnsi="Calibri" w:cs="Times New Roman"/>
    </w:rPr>
  </w:style>
  <w:style w:type="paragraph" w:styleId="Paragrafoelenco">
    <w:name w:val="List Paragraph"/>
    <w:basedOn w:val="Normale"/>
    <w:uiPriority w:val="34"/>
    <w:qFormat/>
    <w:rsid w:val="009D1CAB"/>
    <w:pPr>
      <w:ind w:left="720"/>
      <w:contextualSpacing/>
    </w:pPr>
  </w:style>
  <w:style w:type="paragraph" w:styleId="NormaleWeb">
    <w:name w:val="Normal (Web)"/>
    <w:basedOn w:val="Normale"/>
    <w:rsid w:val="00156416"/>
    <w:pPr>
      <w:suppressAutoHyphens/>
      <w:spacing w:before="280" w:after="280" w:line="240" w:lineRule="auto"/>
    </w:pPr>
    <w:rPr>
      <w:rFonts w:ascii="Arial Unicode MS" w:eastAsia="Arial Unicode MS" w:hAnsi="Arial Unicode MS" w:cs="Arial Unicode MS"/>
      <w:color w:val="000000"/>
      <w:sz w:val="24"/>
      <w:szCs w:val="24"/>
      <w:lang w:eastAsia="ar-SA"/>
    </w:rPr>
  </w:style>
  <w:style w:type="paragraph" w:customStyle="1" w:styleId="StyleStyleStyleJustifiedRedLinespacingMultiple115li">
    <w:name w:val="Style Style Style Justified + Red Line spacing:  Multiple 115 li + ..."/>
    <w:basedOn w:val="Normale"/>
    <w:rsid w:val="00887AF8"/>
    <w:pPr>
      <w:spacing w:before="120" w:after="120" w:line="360" w:lineRule="auto"/>
      <w:ind w:left="284"/>
      <w:jc w:val="both"/>
    </w:pPr>
    <w:rPr>
      <w:rFonts w:ascii="Arial" w:eastAsia="Times New Roman" w:hAnsi="Arial"/>
      <w:sz w:val="20"/>
      <w:szCs w:val="20"/>
      <w:lang w:eastAsia="it-IT"/>
    </w:rPr>
  </w:style>
  <w:style w:type="paragraph" w:customStyle="1" w:styleId="testo">
    <w:name w:val="testo"/>
    <w:basedOn w:val="Corpotesto"/>
    <w:link w:val="testoChar"/>
    <w:uiPriority w:val="99"/>
    <w:rsid w:val="00F9346A"/>
    <w:pPr>
      <w:widowControl w:val="0"/>
      <w:overflowPunct/>
      <w:autoSpaceDE/>
      <w:autoSpaceDN/>
      <w:adjustRightInd/>
      <w:spacing w:before="240"/>
      <w:textAlignment w:val="auto"/>
    </w:pPr>
    <w:rPr>
      <w:rFonts w:ascii="Arial" w:hAnsi="Arial" w:cs="Arial"/>
      <w:lang w:eastAsia="it-IT"/>
    </w:rPr>
  </w:style>
  <w:style w:type="character" w:customStyle="1" w:styleId="testoChar">
    <w:name w:val="testo Char"/>
    <w:basedOn w:val="CorpotestoCarattere"/>
    <w:link w:val="testo"/>
    <w:uiPriority w:val="99"/>
    <w:locked/>
    <w:rsid w:val="00F9346A"/>
    <w:rPr>
      <w:rFonts w:ascii="Arial" w:eastAsia="Times New Roman" w:hAnsi="Arial" w:cs="Arial"/>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812184">
      <w:bodyDiv w:val="1"/>
      <w:marLeft w:val="0"/>
      <w:marRight w:val="0"/>
      <w:marTop w:val="0"/>
      <w:marBottom w:val="0"/>
      <w:divBdr>
        <w:top w:val="none" w:sz="0" w:space="0" w:color="auto"/>
        <w:left w:val="none" w:sz="0" w:space="0" w:color="auto"/>
        <w:bottom w:val="none" w:sz="0" w:space="0" w:color="auto"/>
        <w:right w:val="none" w:sz="0" w:space="0" w:color="auto"/>
      </w:divBdr>
    </w:div>
    <w:div w:id="1210148142">
      <w:bodyDiv w:val="1"/>
      <w:marLeft w:val="0"/>
      <w:marRight w:val="0"/>
      <w:marTop w:val="0"/>
      <w:marBottom w:val="0"/>
      <w:divBdr>
        <w:top w:val="none" w:sz="0" w:space="0" w:color="auto"/>
        <w:left w:val="none" w:sz="0" w:space="0" w:color="auto"/>
        <w:bottom w:val="none" w:sz="0" w:space="0" w:color="auto"/>
        <w:right w:val="none" w:sz="0" w:space="0" w:color="auto"/>
      </w:divBdr>
      <w:divsChild>
        <w:div w:id="566842572">
          <w:marLeft w:val="547"/>
          <w:marRight w:val="0"/>
          <w:marTop w:val="0"/>
          <w:marBottom w:val="0"/>
          <w:divBdr>
            <w:top w:val="none" w:sz="0" w:space="0" w:color="auto"/>
            <w:left w:val="none" w:sz="0" w:space="0" w:color="auto"/>
            <w:bottom w:val="none" w:sz="0" w:space="0" w:color="auto"/>
            <w:right w:val="none" w:sz="0" w:space="0" w:color="auto"/>
          </w:divBdr>
        </w:div>
      </w:divsChild>
    </w:div>
    <w:div w:id="1484394095">
      <w:bodyDiv w:val="1"/>
      <w:marLeft w:val="0"/>
      <w:marRight w:val="0"/>
      <w:marTop w:val="0"/>
      <w:marBottom w:val="0"/>
      <w:divBdr>
        <w:top w:val="none" w:sz="0" w:space="0" w:color="auto"/>
        <w:left w:val="none" w:sz="0" w:space="0" w:color="auto"/>
        <w:bottom w:val="none" w:sz="0" w:space="0" w:color="auto"/>
        <w:right w:val="none" w:sz="0" w:space="0" w:color="auto"/>
      </w:divBdr>
    </w:div>
    <w:div w:id="209311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1E37-4352-4AEC-8A9E-B77287C75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4770</Words>
  <Characters>27194</Characters>
  <Application>Microsoft Office Word</Application>
  <DocSecurity>0</DocSecurity>
  <Lines>226</Lines>
  <Paragraphs>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Deloitte</Company>
  <LinksUpToDate>false</LinksUpToDate>
  <CharactersWithSpaces>31901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Ferraloro, Francesca Simona (IT - Milano)</dc:creator>
  <cp:keywords/>
  <dc:description/>
  <cp:lastModifiedBy>Barbara Gambella</cp:lastModifiedBy>
  <cp:revision>4</cp:revision>
  <cp:lastPrinted>2017-10-30T13:55:00Z</cp:lastPrinted>
  <dcterms:created xsi:type="dcterms:W3CDTF">2019-10-18T17:19:00Z</dcterms:created>
  <dcterms:modified xsi:type="dcterms:W3CDTF">2019-12-04T08:29:00Z</dcterms:modified>
</cp:coreProperties>
</file>