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9E2E1" w14:textId="77777777" w:rsidR="0064436C" w:rsidRPr="0045581E" w:rsidRDefault="0064436C" w:rsidP="0064436C">
      <w:pPr>
        <w:tabs>
          <w:tab w:val="left" w:pos="2478"/>
          <w:tab w:val="center" w:pos="4535"/>
        </w:tabs>
        <w:spacing w:after="0" w:line="276" w:lineRule="auto"/>
        <w:jc w:val="center"/>
        <w:rPr>
          <w:rFonts w:ascii="Tahoma" w:eastAsia="Times New Roman" w:hAnsi="Tahoma" w:cs="Tahoma"/>
          <w:bCs/>
          <w:noProof/>
          <w:spacing w:val="5"/>
          <w:sz w:val="20"/>
          <w:szCs w:val="20"/>
          <w:lang w:val="en-US"/>
        </w:rPr>
      </w:pPr>
    </w:p>
    <w:p w14:paraId="7AF1B205" w14:textId="77777777" w:rsidR="0064436C" w:rsidRPr="0045581E" w:rsidRDefault="0064436C" w:rsidP="0064436C">
      <w:pPr>
        <w:tabs>
          <w:tab w:val="left" w:pos="2478"/>
          <w:tab w:val="center" w:pos="4535"/>
        </w:tabs>
        <w:spacing w:after="0" w:line="276" w:lineRule="auto"/>
        <w:jc w:val="center"/>
        <w:rPr>
          <w:rFonts w:ascii="Tahoma" w:eastAsia="Times New Roman" w:hAnsi="Tahoma" w:cs="Tahoma"/>
          <w:bCs/>
          <w:noProof/>
          <w:spacing w:val="5"/>
          <w:sz w:val="20"/>
          <w:szCs w:val="20"/>
          <w:lang w:val="en-US"/>
        </w:rPr>
      </w:pPr>
    </w:p>
    <w:p w14:paraId="25475364" w14:textId="77777777" w:rsidR="0064436C" w:rsidRPr="0045581E" w:rsidRDefault="0064436C" w:rsidP="0064436C">
      <w:pPr>
        <w:tabs>
          <w:tab w:val="left" w:pos="2478"/>
          <w:tab w:val="center" w:pos="4535"/>
        </w:tabs>
        <w:spacing w:after="0" w:line="276" w:lineRule="auto"/>
        <w:jc w:val="center"/>
        <w:rPr>
          <w:rFonts w:ascii="Tahoma" w:eastAsia="Times New Roman" w:hAnsi="Tahoma" w:cs="Tahoma"/>
          <w:bCs/>
          <w:noProof/>
          <w:spacing w:val="5"/>
          <w:sz w:val="20"/>
          <w:szCs w:val="20"/>
          <w:lang w:val="en-US"/>
        </w:rPr>
      </w:pPr>
    </w:p>
    <w:p w14:paraId="3C56FA9F" w14:textId="77777777" w:rsidR="0064436C" w:rsidRPr="0045581E" w:rsidRDefault="0064436C" w:rsidP="0064436C">
      <w:pPr>
        <w:tabs>
          <w:tab w:val="left" w:pos="2478"/>
          <w:tab w:val="center" w:pos="4535"/>
        </w:tabs>
        <w:spacing w:after="0" w:line="276" w:lineRule="auto"/>
        <w:jc w:val="center"/>
        <w:rPr>
          <w:rFonts w:ascii="Tahoma" w:eastAsia="Times New Roman" w:hAnsi="Tahoma" w:cs="Tahoma"/>
          <w:bCs/>
          <w:noProof/>
          <w:spacing w:val="5"/>
          <w:sz w:val="20"/>
          <w:szCs w:val="20"/>
          <w:lang w:val="en-US"/>
        </w:rPr>
      </w:pPr>
    </w:p>
    <w:p w14:paraId="6FD970B0" w14:textId="77777777" w:rsidR="0064436C" w:rsidRPr="0045581E" w:rsidRDefault="0064436C" w:rsidP="0064436C">
      <w:pPr>
        <w:spacing w:after="0" w:line="276" w:lineRule="auto"/>
        <w:jc w:val="center"/>
        <w:rPr>
          <w:rFonts w:ascii="Tahoma" w:eastAsia="Times New Roman" w:hAnsi="Tahoma" w:cs="Tahoma"/>
          <w:spacing w:val="5"/>
          <w:szCs w:val="20"/>
        </w:rPr>
      </w:pPr>
    </w:p>
    <w:p w14:paraId="6C80A486" w14:textId="66C7FEDE" w:rsidR="007961F6" w:rsidRDefault="007961F6" w:rsidP="007961F6">
      <w:pPr>
        <w:spacing w:line="276" w:lineRule="auto"/>
        <w:jc w:val="center"/>
        <w:rPr>
          <w:rStyle w:val="Titolodellibro"/>
          <w:rFonts w:ascii="Arial" w:hAnsi="Arial" w:cs="Arial"/>
          <w:sz w:val="32"/>
          <w:szCs w:val="18"/>
        </w:rPr>
      </w:pPr>
      <w:r w:rsidRPr="00D13512">
        <w:rPr>
          <w:rStyle w:val="Titolodellibro"/>
          <w:rFonts w:ascii="Arial" w:hAnsi="Arial" w:cs="Arial"/>
          <w:sz w:val="32"/>
          <w:szCs w:val="18"/>
        </w:rPr>
        <w:t>Società di Gestione Servizi Industriali S.r.l.</w:t>
      </w:r>
    </w:p>
    <w:p w14:paraId="21896D8E" w14:textId="303CB16F" w:rsidR="00EF6E12" w:rsidRDefault="00EF6E12" w:rsidP="007961F6">
      <w:pPr>
        <w:spacing w:line="276" w:lineRule="auto"/>
        <w:jc w:val="center"/>
        <w:rPr>
          <w:rStyle w:val="Titolodellibro"/>
          <w:rFonts w:ascii="Arial" w:hAnsi="Arial" w:cs="Arial"/>
          <w:sz w:val="32"/>
          <w:szCs w:val="18"/>
        </w:rPr>
      </w:pPr>
    </w:p>
    <w:p w14:paraId="236FC8CA" w14:textId="77777777" w:rsidR="00EF6E12" w:rsidRPr="00D13512" w:rsidRDefault="00EF6E12" w:rsidP="007961F6">
      <w:pPr>
        <w:spacing w:line="276" w:lineRule="auto"/>
        <w:jc w:val="center"/>
        <w:rPr>
          <w:rStyle w:val="Titolodellibro"/>
          <w:rFonts w:ascii="Arial" w:hAnsi="Arial" w:cs="Arial"/>
          <w:smallCaps w:val="0"/>
          <w:sz w:val="32"/>
          <w:szCs w:val="18"/>
        </w:rPr>
      </w:pPr>
    </w:p>
    <w:p w14:paraId="1E348FEF" w14:textId="7F08FA56" w:rsidR="007961F6" w:rsidRPr="0045581E" w:rsidRDefault="00EF6E12" w:rsidP="007961F6">
      <w:pPr>
        <w:spacing w:after="0" w:line="276" w:lineRule="auto"/>
        <w:jc w:val="center"/>
        <w:rPr>
          <w:rFonts w:ascii="Tahoma" w:eastAsia="Times New Roman" w:hAnsi="Tahoma" w:cs="Tahoma"/>
          <w:spacing w:val="5"/>
          <w:sz w:val="40"/>
          <w:szCs w:val="20"/>
        </w:rPr>
      </w:pPr>
      <w:r>
        <w:rPr>
          <w:noProof/>
        </w:rPr>
        <w:drawing>
          <wp:inline distT="0" distB="0" distL="0" distR="0" wp14:anchorId="1678C3E9" wp14:editId="32006F21">
            <wp:extent cx="3597275" cy="776605"/>
            <wp:effectExtent l="0" t="342900" r="0" b="290195"/>
            <wp:docPr id="1" name="Immagine 1" descr="SOGESI_logo2018-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SOGESI_logo2018-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1F6" w:rsidRPr="0045581E">
        <w:rPr>
          <w:rFonts w:ascii="Tahoma" w:eastAsia="Times New Roman" w:hAnsi="Tahoma" w:cs="Tahoma"/>
          <w:spacing w:val="5"/>
          <w:sz w:val="40"/>
          <w:szCs w:val="20"/>
        </w:rPr>
        <w:t xml:space="preserve">              </w:t>
      </w:r>
    </w:p>
    <w:p w14:paraId="03C5025B" w14:textId="7C35BB59" w:rsidR="0064436C" w:rsidRPr="0045581E" w:rsidRDefault="0064436C" w:rsidP="0064436C">
      <w:pPr>
        <w:spacing w:after="0" w:line="276" w:lineRule="auto"/>
        <w:jc w:val="center"/>
        <w:rPr>
          <w:rFonts w:ascii="Tahoma" w:eastAsia="Times New Roman" w:hAnsi="Tahoma" w:cs="Tahoma"/>
          <w:spacing w:val="5"/>
          <w:sz w:val="40"/>
          <w:szCs w:val="20"/>
        </w:rPr>
      </w:pPr>
      <w:r w:rsidRPr="0045581E">
        <w:rPr>
          <w:rFonts w:ascii="Tahoma" w:eastAsia="Times New Roman" w:hAnsi="Tahoma" w:cs="Tahoma"/>
          <w:spacing w:val="5"/>
          <w:sz w:val="40"/>
          <w:szCs w:val="20"/>
        </w:rPr>
        <w:t xml:space="preserve">              </w:t>
      </w:r>
    </w:p>
    <w:p w14:paraId="44BB9121" w14:textId="77777777" w:rsidR="0064436C" w:rsidRPr="0045581E" w:rsidRDefault="0064436C" w:rsidP="0064436C">
      <w:pPr>
        <w:spacing w:after="0" w:line="276" w:lineRule="auto"/>
        <w:jc w:val="center"/>
        <w:rPr>
          <w:rFonts w:ascii="Tahoma" w:eastAsia="Times New Roman" w:hAnsi="Tahoma" w:cs="Tahoma"/>
          <w:spacing w:val="5"/>
          <w:sz w:val="40"/>
          <w:szCs w:val="20"/>
        </w:rPr>
      </w:pPr>
    </w:p>
    <w:p w14:paraId="6ABB70E2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/>
          <w:bCs/>
          <w:spacing w:val="5"/>
          <w:sz w:val="40"/>
          <w:szCs w:val="20"/>
        </w:rPr>
      </w:pPr>
      <w:r w:rsidRPr="0045581E">
        <w:rPr>
          <w:rFonts w:ascii="Arial" w:eastAsia="Times New Roman" w:hAnsi="Arial" w:cs="Arial"/>
          <w:spacing w:val="5"/>
          <w:sz w:val="40"/>
          <w:szCs w:val="20"/>
        </w:rPr>
        <w:t>MODELLO DI ORGANIZZAZIONE,</w:t>
      </w:r>
    </w:p>
    <w:p w14:paraId="33E67C66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spacing w:val="5"/>
          <w:sz w:val="40"/>
          <w:szCs w:val="20"/>
        </w:rPr>
      </w:pPr>
      <w:r w:rsidRPr="0045581E">
        <w:rPr>
          <w:rFonts w:ascii="Arial" w:eastAsia="Times New Roman" w:hAnsi="Arial" w:cs="Arial"/>
          <w:spacing w:val="5"/>
          <w:sz w:val="40"/>
          <w:szCs w:val="20"/>
        </w:rPr>
        <w:t xml:space="preserve">GESTIONE E CONTROLLO </w:t>
      </w:r>
    </w:p>
    <w:p w14:paraId="2C3F16EB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spacing w:val="5"/>
          <w:sz w:val="40"/>
          <w:szCs w:val="20"/>
        </w:rPr>
      </w:pPr>
      <w:r w:rsidRPr="0045581E">
        <w:rPr>
          <w:rFonts w:ascii="Arial" w:eastAsia="Times New Roman" w:hAnsi="Arial" w:cs="Arial"/>
          <w:spacing w:val="5"/>
          <w:sz w:val="40"/>
          <w:szCs w:val="20"/>
        </w:rPr>
        <w:t>EX D. LGS. 8 GIUGNO 2001 N. 231</w:t>
      </w:r>
    </w:p>
    <w:p w14:paraId="0B5F0240" w14:textId="77777777" w:rsidR="0064436C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56E612A9" w14:textId="77777777" w:rsidR="0064436C" w:rsidRPr="000E4A9A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40"/>
          <w:szCs w:val="20"/>
        </w:rPr>
      </w:pPr>
    </w:p>
    <w:p w14:paraId="5366CD30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29DA8494" w14:textId="3C4FF56E" w:rsidR="0064436C" w:rsidRPr="000E4A9A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smallCaps/>
          <w:spacing w:val="5"/>
          <w:sz w:val="36"/>
          <w:szCs w:val="36"/>
        </w:rPr>
      </w:pPr>
      <w:r w:rsidRPr="000E4A9A">
        <w:rPr>
          <w:rFonts w:ascii="Arial" w:eastAsia="Times New Roman" w:hAnsi="Arial" w:cs="Arial"/>
          <w:smallCaps/>
          <w:spacing w:val="5"/>
          <w:sz w:val="36"/>
          <w:szCs w:val="36"/>
        </w:rPr>
        <w:t xml:space="preserve">PARTE SPECIALE </w:t>
      </w:r>
      <w:r w:rsidR="0004069D">
        <w:rPr>
          <w:rFonts w:ascii="Arial" w:eastAsia="Times New Roman" w:hAnsi="Arial" w:cs="Arial"/>
          <w:smallCaps/>
          <w:spacing w:val="5"/>
          <w:sz w:val="36"/>
          <w:szCs w:val="36"/>
        </w:rPr>
        <w:t>I</w:t>
      </w:r>
    </w:p>
    <w:p w14:paraId="3F1CE8F3" w14:textId="77777777" w:rsidR="0064436C" w:rsidRPr="000E4A9A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smallCaps/>
          <w:spacing w:val="5"/>
          <w:sz w:val="36"/>
          <w:szCs w:val="36"/>
        </w:rPr>
      </w:pPr>
    </w:p>
    <w:p w14:paraId="53217B2F" w14:textId="22036208" w:rsidR="0064436C" w:rsidRPr="000E4A9A" w:rsidRDefault="002D41C4" w:rsidP="0064436C">
      <w:pPr>
        <w:spacing w:after="0" w:line="276" w:lineRule="auto"/>
        <w:jc w:val="center"/>
        <w:rPr>
          <w:rFonts w:ascii="Arial" w:eastAsia="Times New Roman" w:hAnsi="Arial" w:cs="Arial"/>
          <w:smallCaps/>
          <w:spacing w:val="5"/>
          <w:sz w:val="36"/>
          <w:szCs w:val="36"/>
        </w:rPr>
      </w:pPr>
      <w:r>
        <w:rPr>
          <w:rFonts w:ascii="Arial" w:eastAsia="Times New Roman" w:hAnsi="Arial" w:cs="Arial"/>
          <w:smallCaps/>
          <w:spacing w:val="5"/>
          <w:sz w:val="36"/>
          <w:szCs w:val="36"/>
        </w:rPr>
        <w:t xml:space="preserve">Reati </w:t>
      </w:r>
      <w:r w:rsidR="005714D8">
        <w:rPr>
          <w:rFonts w:ascii="Arial" w:eastAsia="Times New Roman" w:hAnsi="Arial" w:cs="Arial"/>
          <w:smallCaps/>
          <w:spacing w:val="5"/>
          <w:sz w:val="36"/>
          <w:szCs w:val="36"/>
        </w:rPr>
        <w:t>ambientali</w:t>
      </w:r>
      <w:r w:rsidR="0064436C" w:rsidRPr="002332E3">
        <w:rPr>
          <w:rFonts w:ascii="Arial" w:eastAsia="Times New Roman" w:hAnsi="Arial" w:cs="Arial"/>
          <w:smallCaps/>
          <w:spacing w:val="5"/>
          <w:sz w:val="36"/>
          <w:szCs w:val="36"/>
        </w:rPr>
        <w:br/>
      </w:r>
      <w:r w:rsidR="0064436C">
        <w:rPr>
          <w:rFonts w:ascii="Arial" w:eastAsia="Times New Roman" w:hAnsi="Arial" w:cs="Arial"/>
          <w:smallCaps/>
          <w:spacing w:val="5"/>
          <w:sz w:val="36"/>
          <w:szCs w:val="36"/>
        </w:rPr>
        <w:t xml:space="preserve"> (art</w:t>
      </w:r>
      <w:r w:rsidR="0064436C" w:rsidRPr="000E4A9A">
        <w:rPr>
          <w:rFonts w:ascii="Arial" w:eastAsia="Times New Roman" w:hAnsi="Arial" w:cs="Arial"/>
          <w:smallCaps/>
          <w:spacing w:val="5"/>
          <w:sz w:val="36"/>
          <w:szCs w:val="36"/>
        </w:rPr>
        <w:t>.</w:t>
      </w:r>
      <w:r w:rsidR="0064436C">
        <w:rPr>
          <w:rFonts w:ascii="Arial" w:eastAsia="Times New Roman" w:hAnsi="Arial" w:cs="Arial"/>
          <w:smallCaps/>
          <w:spacing w:val="5"/>
          <w:sz w:val="36"/>
          <w:szCs w:val="36"/>
        </w:rPr>
        <w:t xml:space="preserve"> 2</w:t>
      </w:r>
      <w:r w:rsidR="00212771">
        <w:rPr>
          <w:rFonts w:ascii="Arial" w:eastAsia="Times New Roman" w:hAnsi="Arial" w:cs="Arial"/>
          <w:smallCaps/>
          <w:spacing w:val="5"/>
          <w:sz w:val="36"/>
          <w:szCs w:val="36"/>
        </w:rPr>
        <w:t>5</w:t>
      </w:r>
      <w:r w:rsidR="0064436C">
        <w:rPr>
          <w:rFonts w:ascii="Arial" w:eastAsia="Times New Roman" w:hAnsi="Arial" w:cs="Arial"/>
          <w:smallCaps/>
          <w:spacing w:val="5"/>
          <w:sz w:val="36"/>
          <w:szCs w:val="36"/>
        </w:rPr>
        <w:t xml:space="preserve"> </w:t>
      </w:r>
      <w:proofErr w:type="spellStart"/>
      <w:r w:rsidR="005714D8">
        <w:rPr>
          <w:rFonts w:ascii="Arial" w:eastAsia="Times New Roman" w:hAnsi="Arial" w:cs="Arial"/>
          <w:smallCaps/>
          <w:spacing w:val="5"/>
          <w:sz w:val="36"/>
          <w:szCs w:val="36"/>
        </w:rPr>
        <w:t>un</w:t>
      </w:r>
      <w:r w:rsidR="002332E3">
        <w:rPr>
          <w:rFonts w:ascii="Arial" w:eastAsia="Times New Roman" w:hAnsi="Arial" w:cs="Arial"/>
          <w:smallCaps/>
          <w:spacing w:val="5"/>
          <w:sz w:val="36"/>
          <w:szCs w:val="36"/>
        </w:rPr>
        <w:t>dec</w:t>
      </w:r>
      <w:r w:rsidR="00302398">
        <w:rPr>
          <w:rFonts w:ascii="Arial" w:eastAsia="Times New Roman" w:hAnsi="Arial" w:cs="Arial"/>
          <w:smallCaps/>
          <w:spacing w:val="5"/>
          <w:sz w:val="36"/>
          <w:szCs w:val="36"/>
        </w:rPr>
        <w:t>ies</w:t>
      </w:r>
      <w:proofErr w:type="spellEnd"/>
      <w:r w:rsidR="0064436C" w:rsidRPr="000E4A9A">
        <w:rPr>
          <w:rFonts w:ascii="Arial" w:eastAsia="Times New Roman" w:hAnsi="Arial" w:cs="Arial"/>
          <w:smallCaps/>
          <w:spacing w:val="5"/>
          <w:sz w:val="36"/>
          <w:szCs w:val="36"/>
        </w:rPr>
        <w:t>)</w:t>
      </w:r>
    </w:p>
    <w:p w14:paraId="467F89CC" w14:textId="77777777" w:rsidR="0064436C" w:rsidRPr="000E4A9A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25D63B24" w14:textId="77777777" w:rsidR="0064436C" w:rsidRPr="0045581E" w:rsidRDefault="0064436C" w:rsidP="0064436C">
      <w:pPr>
        <w:spacing w:after="0" w:line="276" w:lineRule="auto"/>
        <w:rPr>
          <w:rFonts w:ascii="Arial" w:eastAsia="Times New Roman" w:hAnsi="Arial" w:cs="Arial"/>
          <w:bCs/>
          <w:spacing w:val="5"/>
          <w:sz w:val="18"/>
          <w:szCs w:val="20"/>
        </w:rPr>
      </w:pPr>
    </w:p>
    <w:p w14:paraId="666DA3EC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20"/>
        </w:rPr>
      </w:pPr>
      <w:bookmarkStart w:id="0" w:name="_GoBack"/>
      <w:bookmarkEnd w:id="0"/>
    </w:p>
    <w:p w14:paraId="17367445" w14:textId="77777777" w:rsidR="0064436C" w:rsidRPr="0045581E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20"/>
          <w:szCs w:val="20"/>
        </w:rPr>
      </w:pPr>
    </w:p>
    <w:p w14:paraId="6E418F82" w14:textId="20E75634" w:rsidR="0064436C" w:rsidRDefault="0064436C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2"/>
          <w:szCs w:val="20"/>
        </w:rPr>
      </w:pPr>
      <w:r w:rsidRPr="0045581E">
        <w:rPr>
          <w:rFonts w:ascii="Arial" w:eastAsia="Times New Roman" w:hAnsi="Arial" w:cs="Arial"/>
          <w:bCs/>
          <w:spacing w:val="5"/>
          <w:sz w:val="28"/>
          <w:szCs w:val="20"/>
        </w:rPr>
        <w:t xml:space="preserve">Approvato dal Consiglio di Amministrazione il </w:t>
      </w:r>
      <w:r w:rsidR="00281772">
        <w:rPr>
          <w:rFonts w:ascii="Arial" w:eastAsia="Times New Roman" w:hAnsi="Arial" w:cs="Arial"/>
          <w:bCs/>
          <w:spacing w:val="5"/>
          <w:sz w:val="28"/>
          <w:szCs w:val="20"/>
        </w:rPr>
        <w:t>1</w:t>
      </w:r>
      <w:r w:rsidR="00EF6E12">
        <w:rPr>
          <w:rFonts w:ascii="Arial" w:eastAsia="Times New Roman" w:hAnsi="Arial" w:cs="Arial"/>
          <w:bCs/>
          <w:spacing w:val="5"/>
          <w:sz w:val="28"/>
          <w:szCs w:val="20"/>
        </w:rPr>
        <w:t>3</w:t>
      </w:r>
      <w:r w:rsidR="00281772">
        <w:rPr>
          <w:rFonts w:ascii="Arial" w:eastAsia="Times New Roman" w:hAnsi="Arial" w:cs="Arial"/>
          <w:bCs/>
          <w:spacing w:val="5"/>
          <w:sz w:val="28"/>
          <w:szCs w:val="20"/>
        </w:rPr>
        <w:t xml:space="preserve"> </w:t>
      </w:r>
      <w:r w:rsidR="00EF6E12">
        <w:rPr>
          <w:rFonts w:ascii="Arial" w:eastAsia="Times New Roman" w:hAnsi="Arial" w:cs="Arial"/>
          <w:bCs/>
          <w:spacing w:val="5"/>
          <w:sz w:val="28"/>
          <w:szCs w:val="20"/>
        </w:rPr>
        <w:t>sett</w:t>
      </w:r>
      <w:r w:rsidR="00281772">
        <w:rPr>
          <w:rFonts w:ascii="Arial" w:eastAsia="Times New Roman" w:hAnsi="Arial" w:cs="Arial"/>
          <w:bCs/>
          <w:spacing w:val="5"/>
          <w:sz w:val="28"/>
          <w:szCs w:val="20"/>
        </w:rPr>
        <w:t>embre 201</w:t>
      </w:r>
      <w:r w:rsidR="00EF6E12">
        <w:rPr>
          <w:rFonts w:ascii="Arial" w:eastAsia="Times New Roman" w:hAnsi="Arial" w:cs="Arial"/>
          <w:bCs/>
          <w:spacing w:val="5"/>
          <w:sz w:val="28"/>
          <w:szCs w:val="20"/>
        </w:rPr>
        <w:t>8</w:t>
      </w:r>
    </w:p>
    <w:p w14:paraId="57022C29" w14:textId="6D944DEF" w:rsidR="005714D8" w:rsidRDefault="005714D8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2"/>
          <w:szCs w:val="20"/>
        </w:rPr>
      </w:pPr>
    </w:p>
    <w:p w14:paraId="6D7EB8DE" w14:textId="594126AD" w:rsidR="005714D8" w:rsidRDefault="005714D8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2"/>
          <w:szCs w:val="20"/>
        </w:rPr>
      </w:pPr>
    </w:p>
    <w:p w14:paraId="3375ADF0" w14:textId="099A6FF0" w:rsidR="005714D8" w:rsidRDefault="005714D8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2"/>
          <w:szCs w:val="20"/>
        </w:rPr>
      </w:pPr>
    </w:p>
    <w:p w14:paraId="04C4F2CD" w14:textId="77777777" w:rsidR="005714D8" w:rsidRPr="0045581E" w:rsidRDefault="005714D8" w:rsidP="0064436C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2"/>
          <w:szCs w:val="20"/>
        </w:rPr>
      </w:pPr>
    </w:p>
    <w:p w14:paraId="48D20181" w14:textId="77777777" w:rsidR="0064436C" w:rsidRPr="0045581E" w:rsidRDefault="0064436C" w:rsidP="0064436C">
      <w:pPr>
        <w:spacing w:after="0" w:line="276" w:lineRule="auto"/>
        <w:rPr>
          <w:rFonts w:ascii="Arial" w:eastAsia="Times New Roman" w:hAnsi="Arial" w:cs="Arial"/>
          <w:b/>
          <w:bCs/>
          <w:spacing w:val="5"/>
          <w:sz w:val="18"/>
          <w:szCs w:val="18"/>
        </w:rPr>
      </w:pPr>
    </w:p>
    <w:p w14:paraId="057F26A6" w14:textId="77777777" w:rsidR="007961F6" w:rsidRDefault="007961F6" w:rsidP="007961F6">
      <w:pPr>
        <w:spacing w:after="0" w:line="276" w:lineRule="auto"/>
        <w:jc w:val="center"/>
        <w:rPr>
          <w:rFonts w:ascii="Arial" w:eastAsia="Times New Roman" w:hAnsi="Arial" w:cs="Arial"/>
          <w:b/>
          <w:bCs/>
          <w:spacing w:val="5"/>
          <w:sz w:val="18"/>
          <w:szCs w:val="18"/>
        </w:rPr>
      </w:pPr>
      <w:r w:rsidRPr="00CF71C3">
        <w:rPr>
          <w:rFonts w:ascii="Arial" w:eastAsia="Times New Roman" w:hAnsi="Arial" w:cs="Arial"/>
          <w:b/>
          <w:bCs/>
          <w:spacing w:val="5"/>
          <w:sz w:val="18"/>
          <w:szCs w:val="18"/>
        </w:rPr>
        <w:t>Società di Gestione Servizi Industriali S.r.l. (SO.GE.S.I.)</w:t>
      </w:r>
    </w:p>
    <w:p w14:paraId="70788293" w14:textId="77777777" w:rsidR="00D9627E" w:rsidRPr="0045581E" w:rsidRDefault="00D9627E" w:rsidP="00D9627E">
      <w:pPr>
        <w:spacing w:after="0" w:line="276" w:lineRule="auto"/>
        <w:jc w:val="center"/>
        <w:rPr>
          <w:rFonts w:ascii="Arial" w:eastAsia="Times New Roman" w:hAnsi="Arial" w:cs="Arial"/>
          <w:bCs/>
          <w:spacing w:val="5"/>
          <w:sz w:val="18"/>
          <w:szCs w:val="18"/>
        </w:rPr>
      </w:pP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 xml:space="preserve">Sede Legale in 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Ancona</w:t>
      </w: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 xml:space="preserve"> (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AN</w:t>
      </w: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 xml:space="preserve">), 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Vi</w:t>
      </w: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 xml:space="preserve">a 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Roberto Bianchi, 60131</w:t>
      </w:r>
    </w:p>
    <w:p w14:paraId="5A362A9A" w14:textId="65E2D192" w:rsidR="00D9627E" w:rsidRDefault="00D9627E" w:rsidP="00D9627E">
      <w:pPr>
        <w:spacing w:after="0" w:line="276" w:lineRule="auto"/>
        <w:jc w:val="center"/>
        <w:rPr>
          <w:rFonts w:ascii="Arial" w:eastAsia="Times New Roman" w:hAnsi="Arial" w:cs="Arial"/>
          <w:b/>
          <w:bCs/>
          <w:spacing w:val="5"/>
          <w:sz w:val="18"/>
          <w:szCs w:val="18"/>
        </w:rPr>
      </w:pPr>
      <w:r w:rsidRPr="0045581E">
        <w:rPr>
          <w:rFonts w:ascii="Arial" w:eastAsia="Times New Roman" w:hAnsi="Arial" w:cs="Arial"/>
          <w:b/>
          <w:bCs/>
          <w:spacing w:val="5"/>
          <w:sz w:val="18"/>
          <w:szCs w:val="18"/>
        </w:rPr>
        <w:t>Codice Fiscale n. 0</w:t>
      </w:r>
      <w:r>
        <w:rPr>
          <w:rFonts w:ascii="Arial" w:eastAsia="Times New Roman" w:hAnsi="Arial" w:cs="Arial"/>
          <w:b/>
          <w:bCs/>
          <w:spacing w:val="5"/>
          <w:sz w:val="18"/>
          <w:szCs w:val="18"/>
        </w:rPr>
        <w:t>0421720426</w:t>
      </w:r>
    </w:p>
    <w:p w14:paraId="498EAF39" w14:textId="01E4E7BE" w:rsidR="00EF6E12" w:rsidRDefault="00EF6E12" w:rsidP="00D9627E">
      <w:pPr>
        <w:spacing w:after="0" w:line="276" w:lineRule="auto"/>
        <w:jc w:val="center"/>
        <w:rPr>
          <w:rFonts w:ascii="Arial" w:eastAsia="Times New Roman" w:hAnsi="Arial" w:cs="Arial"/>
          <w:b/>
          <w:bCs/>
          <w:spacing w:val="5"/>
          <w:sz w:val="18"/>
          <w:szCs w:val="18"/>
        </w:rPr>
      </w:pPr>
    </w:p>
    <w:p w14:paraId="459B02D2" w14:textId="77777777" w:rsidR="00EF6E12" w:rsidRDefault="00EF6E12" w:rsidP="00D9627E">
      <w:pPr>
        <w:spacing w:after="0" w:line="276" w:lineRule="auto"/>
        <w:jc w:val="center"/>
        <w:rPr>
          <w:rFonts w:ascii="Arial" w:eastAsia="Times New Roman" w:hAnsi="Arial" w:cs="Arial"/>
          <w:b/>
          <w:bCs/>
          <w:spacing w:val="5"/>
          <w:sz w:val="18"/>
          <w:szCs w:val="18"/>
        </w:rPr>
      </w:pPr>
    </w:p>
    <w:p w14:paraId="6B98A8EF" w14:textId="0EBF50E2" w:rsidR="00C842F1" w:rsidRPr="00D1358C" w:rsidRDefault="00C842F1" w:rsidP="0064436C">
      <w:pPr>
        <w:spacing w:after="0" w:line="276" w:lineRule="auto"/>
        <w:rPr>
          <w:rFonts w:ascii="Tahoma" w:hAnsi="Tahoma" w:cs="Tahoma"/>
          <w:b/>
          <w:color w:val="2E74B5" w:themeColor="accent1" w:themeShade="BF"/>
          <w:szCs w:val="24"/>
        </w:rPr>
      </w:pPr>
      <w:r w:rsidRPr="00352F8B">
        <w:rPr>
          <w:rFonts w:ascii="Tahoma" w:hAnsi="Tahoma" w:cs="Tahoma"/>
          <w:b/>
          <w:color w:val="2E74B5" w:themeColor="accent1" w:themeShade="BF"/>
          <w:szCs w:val="24"/>
        </w:rPr>
        <w:t>INDICE</w:t>
      </w:r>
    </w:p>
    <w:p w14:paraId="47A8A8AA" w14:textId="14E6534F" w:rsidR="007961F6" w:rsidRDefault="00ED276B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US"/>
        </w:rPr>
      </w:pPr>
      <w:r>
        <w:rPr>
          <w:rStyle w:val="Collegamentoipertestuale"/>
          <w:rFonts w:asciiTheme="minorHAnsi" w:hAnsiTheme="minorHAnsi"/>
          <w:color w:val="000000" w:themeColor="text1"/>
          <w:sz w:val="18"/>
        </w:rPr>
        <w:fldChar w:fldCharType="begin"/>
      </w:r>
      <w:r>
        <w:rPr>
          <w:rStyle w:val="Collegamentoipertestuale"/>
          <w:rFonts w:asciiTheme="minorHAnsi" w:hAnsiTheme="minorHAnsi"/>
          <w:color w:val="000000" w:themeColor="text1"/>
          <w:sz w:val="18"/>
        </w:rPr>
        <w:instrText xml:space="preserve"> TOC \o "1-3" \h \z </w:instrText>
      </w:r>
      <w:r>
        <w:rPr>
          <w:rStyle w:val="Collegamentoipertestuale"/>
          <w:rFonts w:asciiTheme="minorHAnsi" w:hAnsiTheme="minorHAnsi"/>
          <w:color w:val="000000" w:themeColor="text1"/>
          <w:sz w:val="18"/>
        </w:rPr>
        <w:fldChar w:fldCharType="separate"/>
      </w:r>
      <w:hyperlink w:anchor="_Toc523388219" w:history="1">
        <w:r w:rsidR="007961F6" w:rsidRPr="00D8011B">
          <w:rPr>
            <w:rStyle w:val="Collegamentoipertestuale"/>
            <w:rFonts w:ascii="Arial" w:eastAsia="Times New Roman" w:hAnsi="Arial" w:cs="Arial"/>
            <w:bCs/>
            <w:kern w:val="32"/>
          </w:rPr>
          <w:t>LE FATTISPECIE DI REATO</w:t>
        </w:r>
        <w:r w:rsidR="007961F6">
          <w:rPr>
            <w:webHidden/>
          </w:rPr>
          <w:tab/>
        </w:r>
        <w:r w:rsidR="007961F6">
          <w:rPr>
            <w:webHidden/>
          </w:rPr>
          <w:fldChar w:fldCharType="begin"/>
        </w:r>
        <w:r w:rsidR="007961F6">
          <w:rPr>
            <w:webHidden/>
          </w:rPr>
          <w:instrText xml:space="preserve"> PAGEREF _Toc523388219 \h </w:instrText>
        </w:r>
        <w:r w:rsidR="007961F6">
          <w:rPr>
            <w:webHidden/>
          </w:rPr>
        </w:r>
        <w:r w:rsidR="007961F6">
          <w:rPr>
            <w:webHidden/>
          </w:rPr>
          <w:fldChar w:fldCharType="separate"/>
        </w:r>
        <w:r w:rsidR="007961F6">
          <w:rPr>
            <w:webHidden/>
          </w:rPr>
          <w:t>3</w:t>
        </w:r>
        <w:r w:rsidR="007961F6">
          <w:rPr>
            <w:webHidden/>
          </w:rPr>
          <w:fldChar w:fldCharType="end"/>
        </w:r>
      </w:hyperlink>
    </w:p>
    <w:p w14:paraId="2C5B6A8C" w14:textId="504DAA42" w:rsidR="007961F6" w:rsidRDefault="00EF6E12">
      <w:pPr>
        <w:pStyle w:val="Sommario2"/>
        <w:rPr>
          <w:rFonts w:asciiTheme="minorHAnsi" w:eastAsiaTheme="minorEastAsia" w:hAnsiTheme="minorHAnsi" w:cstheme="minorBidi"/>
          <w:color w:val="auto"/>
          <w:sz w:val="22"/>
          <w:lang w:val="en-US"/>
        </w:rPr>
      </w:pPr>
      <w:hyperlink w:anchor="_Toc523388220" w:history="1">
        <w:r w:rsidR="007961F6" w:rsidRPr="00D8011B">
          <w:rPr>
            <w:rStyle w:val="Collegamentoipertestuale"/>
            <w:rFonts w:ascii="Times New Roman" w:hAnsi="Times New Roman"/>
            <w:w w:val="126"/>
          </w:rPr>
          <w:t>•</w:t>
        </w:r>
        <w:r w:rsidR="007961F6">
          <w:rPr>
            <w:rFonts w:asciiTheme="minorHAnsi" w:eastAsiaTheme="minorEastAsia" w:hAnsiTheme="minorHAnsi" w:cstheme="minorBidi"/>
            <w:color w:val="auto"/>
            <w:sz w:val="22"/>
            <w:lang w:val="en-US"/>
          </w:rPr>
          <w:tab/>
        </w:r>
        <w:r w:rsidR="007961F6" w:rsidRPr="00D8011B">
          <w:rPr>
            <w:rStyle w:val="Collegamentoipertestuale"/>
          </w:rPr>
          <w:t>Inquinamento ambientale (Art. 452 bis c.p.)</w:t>
        </w:r>
        <w:r w:rsidR="007961F6">
          <w:rPr>
            <w:webHidden/>
          </w:rPr>
          <w:tab/>
        </w:r>
        <w:r w:rsidR="007961F6">
          <w:rPr>
            <w:webHidden/>
          </w:rPr>
          <w:fldChar w:fldCharType="begin"/>
        </w:r>
        <w:r w:rsidR="007961F6">
          <w:rPr>
            <w:webHidden/>
          </w:rPr>
          <w:instrText xml:space="preserve"> PAGEREF _Toc523388220 \h </w:instrText>
        </w:r>
        <w:r w:rsidR="007961F6">
          <w:rPr>
            <w:webHidden/>
          </w:rPr>
        </w:r>
        <w:r w:rsidR="007961F6">
          <w:rPr>
            <w:webHidden/>
          </w:rPr>
          <w:fldChar w:fldCharType="separate"/>
        </w:r>
        <w:r w:rsidR="007961F6">
          <w:rPr>
            <w:webHidden/>
          </w:rPr>
          <w:t>3</w:t>
        </w:r>
        <w:r w:rsidR="007961F6">
          <w:rPr>
            <w:webHidden/>
          </w:rPr>
          <w:fldChar w:fldCharType="end"/>
        </w:r>
      </w:hyperlink>
    </w:p>
    <w:p w14:paraId="4A13447E" w14:textId="2707B39C" w:rsidR="007961F6" w:rsidRDefault="00EF6E12">
      <w:pPr>
        <w:pStyle w:val="Sommario2"/>
        <w:rPr>
          <w:rFonts w:asciiTheme="minorHAnsi" w:eastAsiaTheme="minorEastAsia" w:hAnsiTheme="minorHAnsi" w:cstheme="minorBidi"/>
          <w:color w:val="auto"/>
          <w:sz w:val="22"/>
          <w:lang w:val="en-US"/>
        </w:rPr>
      </w:pPr>
      <w:hyperlink w:anchor="_Toc523388221" w:history="1">
        <w:r w:rsidR="007961F6" w:rsidRPr="00D8011B">
          <w:rPr>
            <w:rStyle w:val="Collegamentoipertestuale"/>
            <w:rFonts w:ascii="Times New Roman" w:hAnsi="Times New Roman"/>
            <w:w w:val="126"/>
          </w:rPr>
          <w:t>•</w:t>
        </w:r>
        <w:r w:rsidR="007961F6">
          <w:rPr>
            <w:rFonts w:asciiTheme="minorHAnsi" w:eastAsiaTheme="minorEastAsia" w:hAnsiTheme="minorHAnsi" w:cstheme="minorBidi"/>
            <w:color w:val="auto"/>
            <w:sz w:val="22"/>
            <w:lang w:val="en-US"/>
          </w:rPr>
          <w:tab/>
        </w:r>
        <w:r w:rsidR="007961F6" w:rsidRPr="00D8011B">
          <w:rPr>
            <w:rStyle w:val="Collegamentoipertestuale"/>
          </w:rPr>
          <w:t>Attività di gestione di rifiuti non autorizzata (anche in concorso con società terze cui viene affidato il servizio) (Art. 256 comma 1 del D.Lgs. 152/2006)</w:t>
        </w:r>
        <w:r w:rsidR="007961F6">
          <w:rPr>
            <w:webHidden/>
          </w:rPr>
          <w:tab/>
        </w:r>
        <w:r w:rsidR="007961F6">
          <w:rPr>
            <w:webHidden/>
          </w:rPr>
          <w:fldChar w:fldCharType="begin"/>
        </w:r>
        <w:r w:rsidR="007961F6">
          <w:rPr>
            <w:webHidden/>
          </w:rPr>
          <w:instrText xml:space="preserve"> PAGEREF _Toc523388221 \h </w:instrText>
        </w:r>
        <w:r w:rsidR="007961F6">
          <w:rPr>
            <w:webHidden/>
          </w:rPr>
        </w:r>
        <w:r w:rsidR="007961F6">
          <w:rPr>
            <w:webHidden/>
          </w:rPr>
          <w:fldChar w:fldCharType="separate"/>
        </w:r>
        <w:r w:rsidR="007961F6">
          <w:rPr>
            <w:webHidden/>
          </w:rPr>
          <w:t>3</w:t>
        </w:r>
        <w:r w:rsidR="007961F6">
          <w:rPr>
            <w:webHidden/>
          </w:rPr>
          <w:fldChar w:fldCharType="end"/>
        </w:r>
      </w:hyperlink>
    </w:p>
    <w:p w14:paraId="60376220" w14:textId="411659ED" w:rsidR="007961F6" w:rsidRDefault="00EF6E12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US"/>
        </w:rPr>
      </w:pPr>
      <w:hyperlink w:anchor="_Toc523388222" w:history="1">
        <w:r w:rsidR="007961F6" w:rsidRPr="00D8011B">
          <w:rPr>
            <w:rStyle w:val="Collegamentoipertestuale"/>
            <w:rFonts w:ascii="Arial" w:eastAsia="Times New Roman" w:hAnsi="Arial" w:cs="Arial"/>
            <w:bCs/>
            <w:kern w:val="32"/>
          </w:rPr>
          <w:t>IDENTIFICAZIONE DELLE ATTIVITA’ A RISCHIO REATO</w:t>
        </w:r>
        <w:r w:rsidR="007961F6">
          <w:rPr>
            <w:webHidden/>
          </w:rPr>
          <w:tab/>
        </w:r>
        <w:r w:rsidR="007961F6">
          <w:rPr>
            <w:webHidden/>
          </w:rPr>
          <w:fldChar w:fldCharType="begin"/>
        </w:r>
        <w:r w:rsidR="007961F6">
          <w:rPr>
            <w:webHidden/>
          </w:rPr>
          <w:instrText xml:space="preserve"> PAGEREF _Toc523388222 \h </w:instrText>
        </w:r>
        <w:r w:rsidR="007961F6">
          <w:rPr>
            <w:webHidden/>
          </w:rPr>
        </w:r>
        <w:r w:rsidR="007961F6">
          <w:rPr>
            <w:webHidden/>
          </w:rPr>
          <w:fldChar w:fldCharType="separate"/>
        </w:r>
        <w:r w:rsidR="007961F6">
          <w:rPr>
            <w:webHidden/>
          </w:rPr>
          <w:t>3</w:t>
        </w:r>
        <w:r w:rsidR="007961F6">
          <w:rPr>
            <w:webHidden/>
          </w:rPr>
          <w:fldChar w:fldCharType="end"/>
        </w:r>
      </w:hyperlink>
    </w:p>
    <w:p w14:paraId="47BC42FC" w14:textId="6C722DB7" w:rsidR="007961F6" w:rsidRDefault="00EF6E12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US"/>
        </w:rPr>
      </w:pPr>
      <w:hyperlink w:anchor="_Toc523388223" w:history="1">
        <w:r w:rsidR="007961F6" w:rsidRPr="00D8011B">
          <w:rPr>
            <w:rStyle w:val="Collegamentoipertestuale"/>
            <w:rFonts w:ascii="Arial" w:eastAsia="Times New Roman" w:hAnsi="Arial" w:cs="Arial"/>
            <w:bCs/>
            <w:kern w:val="32"/>
          </w:rPr>
          <w:t>PRINCIPI GENERALI DI COMPORTAMENTO</w:t>
        </w:r>
        <w:r w:rsidR="007961F6">
          <w:rPr>
            <w:webHidden/>
          </w:rPr>
          <w:tab/>
        </w:r>
        <w:r w:rsidR="007961F6">
          <w:rPr>
            <w:webHidden/>
          </w:rPr>
          <w:fldChar w:fldCharType="begin"/>
        </w:r>
        <w:r w:rsidR="007961F6">
          <w:rPr>
            <w:webHidden/>
          </w:rPr>
          <w:instrText xml:space="preserve"> PAGEREF _Toc523388223 \h </w:instrText>
        </w:r>
        <w:r w:rsidR="007961F6">
          <w:rPr>
            <w:webHidden/>
          </w:rPr>
        </w:r>
        <w:r w:rsidR="007961F6">
          <w:rPr>
            <w:webHidden/>
          </w:rPr>
          <w:fldChar w:fldCharType="separate"/>
        </w:r>
        <w:r w:rsidR="007961F6">
          <w:rPr>
            <w:webHidden/>
          </w:rPr>
          <w:t>3</w:t>
        </w:r>
        <w:r w:rsidR="007961F6">
          <w:rPr>
            <w:webHidden/>
          </w:rPr>
          <w:fldChar w:fldCharType="end"/>
        </w:r>
      </w:hyperlink>
    </w:p>
    <w:p w14:paraId="1C62A3D4" w14:textId="291FF120" w:rsidR="007961F6" w:rsidRDefault="00EF6E12">
      <w:pPr>
        <w:pStyle w:val="Sommario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n-US"/>
        </w:rPr>
      </w:pPr>
      <w:hyperlink w:anchor="_Toc523388224" w:history="1">
        <w:r w:rsidR="007961F6" w:rsidRPr="00D8011B">
          <w:rPr>
            <w:rStyle w:val="Collegamentoipertestuale"/>
            <w:rFonts w:ascii="Arial" w:eastAsia="Times New Roman" w:hAnsi="Arial" w:cs="Arial"/>
            <w:bCs/>
            <w:kern w:val="32"/>
          </w:rPr>
          <w:t>PROCEDURE DI CONTROLLO</w:t>
        </w:r>
        <w:r w:rsidR="007961F6">
          <w:rPr>
            <w:webHidden/>
          </w:rPr>
          <w:tab/>
        </w:r>
        <w:r w:rsidR="007961F6">
          <w:rPr>
            <w:webHidden/>
          </w:rPr>
          <w:fldChar w:fldCharType="begin"/>
        </w:r>
        <w:r w:rsidR="007961F6">
          <w:rPr>
            <w:webHidden/>
          </w:rPr>
          <w:instrText xml:space="preserve"> PAGEREF _Toc523388224 \h </w:instrText>
        </w:r>
        <w:r w:rsidR="007961F6">
          <w:rPr>
            <w:webHidden/>
          </w:rPr>
        </w:r>
        <w:r w:rsidR="007961F6">
          <w:rPr>
            <w:webHidden/>
          </w:rPr>
          <w:fldChar w:fldCharType="separate"/>
        </w:r>
        <w:r w:rsidR="007961F6">
          <w:rPr>
            <w:webHidden/>
          </w:rPr>
          <w:t>4</w:t>
        </w:r>
        <w:r w:rsidR="007961F6">
          <w:rPr>
            <w:webHidden/>
          </w:rPr>
          <w:fldChar w:fldCharType="end"/>
        </w:r>
      </w:hyperlink>
    </w:p>
    <w:p w14:paraId="23231ECF" w14:textId="35598DFB" w:rsidR="002841B3" w:rsidRPr="00B44F98" w:rsidRDefault="00ED276B" w:rsidP="007B7CC3">
      <w:pPr>
        <w:spacing w:after="120" w:line="276" w:lineRule="auto"/>
        <w:rPr>
          <w:rFonts w:cs="Microsoft Tai Le"/>
        </w:rPr>
      </w:pPr>
      <w:r>
        <w:rPr>
          <w:rStyle w:val="Collegamentoipertestuale"/>
          <w:rFonts w:asciiTheme="minorHAnsi" w:hAnsiTheme="minorHAnsi" w:cs="Microsoft Tai Le"/>
          <w:noProof/>
          <w:color w:val="000000" w:themeColor="text1"/>
          <w:sz w:val="18"/>
          <w:szCs w:val="24"/>
        </w:rPr>
        <w:fldChar w:fldCharType="end"/>
      </w:r>
    </w:p>
    <w:p w14:paraId="05D7C3ED" w14:textId="702A3C4A" w:rsidR="00C842F1" w:rsidRPr="00C842F1" w:rsidRDefault="002841B3" w:rsidP="00C842F1">
      <w:pPr>
        <w:spacing w:before="60" w:after="120" w:line="276" w:lineRule="auto"/>
        <w:rPr>
          <w:rFonts w:cs="Microsoft Tai Le"/>
          <w:spacing w:val="5"/>
        </w:rPr>
      </w:pPr>
      <w:r w:rsidRPr="00B44F98">
        <w:rPr>
          <w:rStyle w:val="Titolodellibro"/>
          <w:rFonts w:cs="Microsoft Tai Le"/>
          <w:b w:val="0"/>
          <w:bCs w:val="0"/>
          <w:smallCaps w:val="0"/>
        </w:rPr>
        <w:br w:type="page"/>
      </w:r>
    </w:p>
    <w:p w14:paraId="6EAE4805" w14:textId="5B0CF3CB" w:rsidR="00C842F1" w:rsidRPr="0064436C" w:rsidRDefault="002841B3" w:rsidP="0064436C">
      <w:pPr>
        <w:pStyle w:val="Titolo1"/>
        <w:keepLines w:val="0"/>
        <w:spacing w:before="0" w:after="120" w:line="240" w:lineRule="auto"/>
        <w:ind w:left="284" w:hanging="284"/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</w:pPr>
      <w:bookmarkStart w:id="1" w:name="_Toc523388219"/>
      <w:r w:rsidRPr="0064436C"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  <w:lastRenderedPageBreak/>
        <w:t>LE FATTISPECIE DI REATO</w:t>
      </w:r>
      <w:bookmarkEnd w:id="1"/>
    </w:p>
    <w:p w14:paraId="5A592711" w14:textId="46FA89E4" w:rsidR="002841B3" w:rsidRPr="00FF5B84" w:rsidRDefault="002841B3" w:rsidP="00F17AEC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F5B84">
        <w:rPr>
          <w:rFonts w:ascii="Arial" w:hAnsi="Arial" w:cs="Arial"/>
          <w:sz w:val="20"/>
        </w:rPr>
        <w:t xml:space="preserve">La presente Parte Speciale si riferisce </w:t>
      </w:r>
      <w:r w:rsidR="005714D8">
        <w:rPr>
          <w:rFonts w:ascii="Arial" w:hAnsi="Arial" w:cs="Arial"/>
          <w:sz w:val="20"/>
        </w:rPr>
        <w:t>ai</w:t>
      </w:r>
      <w:r w:rsidR="002332E3" w:rsidRPr="002332E3">
        <w:rPr>
          <w:rFonts w:ascii="Arial" w:hAnsi="Arial" w:cs="Arial"/>
          <w:sz w:val="20"/>
        </w:rPr>
        <w:t xml:space="preserve"> </w:t>
      </w:r>
      <w:r w:rsidR="005714D8" w:rsidRPr="005714D8">
        <w:rPr>
          <w:rFonts w:ascii="Arial" w:hAnsi="Arial" w:cs="Arial"/>
          <w:sz w:val="20"/>
        </w:rPr>
        <w:t xml:space="preserve">reati ambientali, richiamati dall’art. 25 </w:t>
      </w:r>
      <w:proofErr w:type="spellStart"/>
      <w:r w:rsidR="005714D8" w:rsidRPr="005714D8">
        <w:rPr>
          <w:rFonts w:ascii="Arial" w:hAnsi="Arial" w:cs="Arial"/>
          <w:sz w:val="20"/>
        </w:rPr>
        <w:t>undecies</w:t>
      </w:r>
      <w:proofErr w:type="spellEnd"/>
      <w:r w:rsidR="005714D8" w:rsidRPr="005714D8">
        <w:rPr>
          <w:rFonts w:ascii="Arial" w:hAnsi="Arial" w:cs="Arial"/>
          <w:sz w:val="20"/>
        </w:rPr>
        <w:t xml:space="preserve"> </w:t>
      </w:r>
      <w:r w:rsidR="00FF5B84" w:rsidRPr="00FF5B84">
        <w:rPr>
          <w:rFonts w:ascii="Arial" w:hAnsi="Arial" w:cs="Arial"/>
          <w:sz w:val="20"/>
        </w:rPr>
        <w:t xml:space="preserve">del </w:t>
      </w:r>
      <w:proofErr w:type="gramStart"/>
      <w:r w:rsidR="00FF5B84" w:rsidRPr="00FF5B84">
        <w:rPr>
          <w:rFonts w:ascii="Arial" w:hAnsi="Arial" w:cs="Arial"/>
          <w:sz w:val="20"/>
        </w:rPr>
        <w:t>D.Lgs</w:t>
      </w:r>
      <w:proofErr w:type="gramEnd"/>
      <w:r w:rsidR="00FF5B84" w:rsidRPr="00FF5B84">
        <w:rPr>
          <w:rFonts w:ascii="Arial" w:hAnsi="Arial" w:cs="Arial"/>
          <w:sz w:val="20"/>
        </w:rPr>
        <w:t xml:space="preserve">.231/2001 </w:t>
      </w:r>
      <w:r w:rsidRPr="00FF5B84">
        <w:rPr>
          <w:rFonts w:ascii="Arial" w:hAnsi="Arial" w:cs="Arial"/>
          <w:sz w:val="20"/>
        </w:rPr>
        <w:t xml:space="preserve">ed in particolare riporta le singole fattispecie di reato considerate rilevanti per la responsabilità amministrativa di </w:t>
      </w:r>
      <w:r w:rsidR="00D9627E">
        <w:rPr>
          <w:rFonts w:ascii="Arial" w:hAnsi="Arial" w:cs="Arial"/>
          <w:sz w:val="20"/>
        </w:rPr>
        <w:t>Sogesi</w:t>
      </w:r>
      <w:r w:rsidR="0064436C" w:rsidRPr="00FF5B84">
        <w:rPr>
          <w:rFonts w:ascii="Arial" w:hAnsi="Arial" w:cs="Arial"/>
          <w:sz w:val="20"/>
        </w:rPr>
        <w:t xml:space="preserve"> S.r.l.</w:t>
      </w:r>
      <w:r w:rsidR="00352F8B" w:rsidRPr="00FF5B84">
        <w:rPr>
          <w:rFonts w:ascii="Arial" w:hAnsi="Arial" w:cs="Arial"/>
          <w:sz w:val="20"/>
        </w:rPr>
        <w:t>. I</w:t>
      </w:r>
      <w:r w:rsidRPr="00FF5B84">
        <w:rPr>
          <w:rFonts w:ascii="Arial" w:hAnsi="Arial" w:cs="Arial"/>
          <w:sz w:val="20"/>
        </w:rPr>
        <w:t xml:space="preserve">ndividua inoltre le cosiddette attività “sensibili” (quelle dove è teoricamente possibile la commissione del reato e che sono state individuate nell’ambito dell’attività di risk </w:t>
      </w:r>
      <w:proofErr w:type="spellStart"/>
      <w:r w:rsidRPr="00FF5B84">
        <w:rPr>
          <w:rFonts w:ascii="Arial" w:hAnsi="Arial" w:cs="Arial"/>
          <w:sz w:val="20"/>
        </w:rPr>
        <w:t>assessment</w:t>
      </w:r>
      <w:proofErr w:type="spellEnd"/>
      <w:r w:rsidRPr="00FF5B84">
        <w:rPr>
          <w:rFonts w:ascii="Arial" w:hAnsi="Arial" w:cs="Arial"/>
          <w:sz w:val="20"/>
        </w:rPr>
        <w:t>) specificando i principi comportamentali ed i presidi di controllo operativi per l’organizzazione, lo svolgimento e la gestione delle operazioni svolte nell’ambito delle sopracitate attività “sensibili”.</w:t>
      </w:r>
      <w:r w:rsidR="00370EE3">
        <w:rPr>
          <w:rFonts w:ascii="Arial" w:hAnsi="Arial" w:cs="Arial"/>
          <w:sz w:val="20"/>
        </w:rPr>
        <w:t xml:space="preserve"> </w:t>
      </w:r>
    </w:p>
    <w:p w14:paraId="07B36E5B" w14:textId="5FDE2915" w:rsidR="00257A0B" w:rsidRDefault="002841B3" w:rsidP="002332E3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F5B84">
        <w:rPr>
          <w:rFonts w:ascii="Arial" w:hAnsi="Arial" w:cs="Arial"/>
          <w:sz w:val="20"/>
        </w:rPr>
        <w:t xml:space="preserve">In considerazione dell’analisi dei rischi effettuata, sono risultati potenzialmente realizzabili nel contesto aziendale di </w:t>
      </w:r>
      <w:r w:rsidR="00D9627E">
        <w:rPr>
          <w:rFonts w:ascii="Arial" w:hAnsi="Arial" w:cs="Arial"/>
          <w:sz w:val="20"/>
        </w:rPr>
        <w:t>Sogesi</w:t>
      </w:r>
      <w:r w:rsidRPr="00FF5B84">
        <w:rPr>
          <w:rFonts w:ascii="Arial" w:hAnsi="Arial" w:cs="Arial"/>
          <w:sz w:val="20"/>
        </w:rPr>
        <w:t xml:space="preserve"> </w:t>
      </w:r>
      <w:r w:rsidR="00FF5B84">
        <w:rPr>
          <w:rFonts w:ascii="Arial" w:hAnsi="Arial" w:cs="Arial"/>
          <w:sz w:val="20"/>
        </w:rPr>
        <w:t xml:space="preserve">i </w:t>
      </w:r>
      <w:r w:rsidRPr="00FF5B84">
        <w:rPr>
          <w:rFonts w:ascii="Arial" w:hAnsi="Arial" w:cs="Arial"/>
          <w:sz w:val="20"/>
        </w:rPr>
        <w:t xml:space="preserve">seguenti reati: </w:t>
      </w:r>
    </w:p>
    <w:p w14:paraId="37B70E03" w14:textId="28535575" w:rsidR="00257A0B" w:rsidRPr="00257A0B" w:rsidRDefault="005F6BF1" w:rsidP="00257A0B">
      <w:pPr>
        <w:pStyle w:val="2tit"/>
        <w:numPr>
          <w:ilvl w:val="1"/>
          <w:numId w:val="14"/>
        </w:numPr>
        <w:spacing w:before="120" w:line="276" w:lineRule="auto"/>
        <w:ind w:left="720" w:hanging="360"/>
        <w:rPr>
          <w:color w:val="C45911" w:themeColor="accent2" w:themeShade="BF"/>
          <w:szCs w:val="22"/>
        </w:rPr>
      </w:pPr>
      <w:bookmarkStart w:id="2" w:name="_Toc523388220"/>
      <w:r>
        <w:rPr>
          <w:color w:val="C45911" w:themeColor="accent2" w:themeShade="BF"/>
          <w:szCs w:val="22"/>
        </w:rPr>
        <w:t>I</w:t>
      </w:r>
      <w:r w:rsidRPr="00257A0B">
        <w:rPr>
          <w:color w:val="C45911" w:themeColor="accent2" w:themeShade="BF"/>
          <w:szCs w:val="22"/>
        </w:rPr>
        <w:t xml:space="preserve">nquinamento ambientale </w:t>
      </w:r>
      <w:r w:rsidR="00257A0B" w:rsidRPr="00257A0B">
        <w:rPr>
          <w:color w:val="C45911" w:themeColor="accent2" w:themeShade="BF"/>
          <w:szCs w:val="22"/>
        </w:rPr>
        <w:t>(A</w:t>
      </w:r>
      <w:r w:rsidR="00CC3699">
        <w:rPr>
          <w:color w:val="C45911" w:themeColor="accent2" w:themeShade="BF"/>
          <w:szCs w:val="22"/>
        </w:rPr>
        <w:t>rt</w:t>
      </w:r>
      <w:r w:rsidR="00257A0B" w:rsidRPr="00257A0B">
        <w:rPr>
          <w:color w:val="C45911" w:themeColor="accent2" w:themeShade="BF"/>
          <w:szCs w:val="22"/>
        </w:rPr>
        <w:t>. 452</w:t>
      </w:r>
      <w:r w:rsidR="0004069D">
        <w:rPr>
          <w:color w:val="C45911" w:themeColor="accent2" w:themeShade="BF"/>
          <w:szCs w:val="22"/>
        </w:rPr>
        <w:t xml:space="preserve"> </w:t>
      </w:r>
      <w:r w:rsidR="00CC3699">
        <w:rPr>
          <w:color w:val="C45911" w:themeColor="accent2" w:themeShade="BF"/>
          <w:szCs w:val="22"/>
        </w:rPr>
        <w:t>bis</w:t>
      </w:r>
      <w:r w:rsidR="00257A0B" w:rsidRPr="00257A0B">
        <w:rPr>
          <w:color w:val="C45911" w:themeColor="accent2" w:themeShade="BF"/>
          <w:szCs w:val="22"/>
        </w:rPr>
        <w:t xml:space="preserve"> </w:t>
      </w:r>
      <w:r w:rsidR="0004069D">
        <w:rPr>
          <w:color w:val="C45911" w:themeColor="accent2" w:themeShade="BF"/>
          <w:szCs w:val="22"/>
        </w:rPr>
        <w:t>c</w:t>
      </w:r>
      <w:r w:rsidR="00257A0B" w:rsidRPr="00257A0B">
        <w:rPr>
          <w:color w:val="C45911" w:themeColor="accent2" w:themeShade="BF"/>
          <w:szCs w:val="22"/>
        </w:rPr>
        <w:t>.</w:t>
      </w:r>
      <w:r w:rsidR="0004069D">
        <w:rPr>
          <w:color w:val="C45911" w:themeColor="accent2" w:themeShade="BF"/>
          <w:szCs w:val="22"/>
        </w:rPr>
        <w:t>p</w:t>
      </w:r>
      <w:r w:rsidR="00257A0B" w:rsidRPr="00257A0B">
        <w:rPr>
          <w:color w:val="C45911" w:themeColor="accent2" w:themeShade="BF"/>
          <w:szCs w:val="22"/>
        </w:rPr>
        <w:t>.)</w:t>
      </w:r>
      <w:bookmarkEnd w:id="2"/>
    </w:p>
    <w:p w14:paraId="04A14AF5" w14:textId="77777777" w:rsidR="00257A0B" w:rsidRPr="00257A0B" w:rsidRDefault="00257A0B" w:rsidP="005F6BF1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257A0B">
        <w:rPr>
          <w:rFonts w:ascii="Arial" w:hAnsi="Arial" w:cs="Arial"/>
          <w:sz w:val="20"/>
        </w:rPr>
        <w:t>Tale fattispecie di reato punisce chiunque abusivamente cagioni una compromissione o un deterioramento significativo e misurabile delle acque o dell’aria, o di porzioni estese o significative del suolo o del sottosuolo; di un ecosistema, della biodiversità anche agraria, della flora o della fauna.</w:t>
      </w:r>
    </w:p>
    <w:p w14:paraId="3DDA5EF1" w14:textId="0DFBC350" w:rsidR="00257A0B" w:rsidRPr="00257A0B" w:rsidRDefault="00D9627E" w:rsidP="00257A0B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257A0B">
        <w:rPr>
          <w:rFonts w:ascii="Arial" w:hAnsi="Arial" w:cs="Arial"/>
          <w:sz w:val="20"/>
        </w:rPr>
        <w:t>È</w:t>
      </w:r>
      <w:r w:rsidR="00257A0B" w:rsidRPr="00257A0B">
        <w:rPr>
          <w:rFonts w:ascii="Arial" w:hAnsi="Arial" w:cs="Arial"/>
          <w:sz w:val="20"/>
        </w:rPr>
        <w:t xml:space="preserve"> altresì previsto un incremento della pena per chiunque causi l’inquinamento in un’area naturale protetta o sottoposta a vincolo paesaggistico, ambientale, storico, artistico, architettonico o archeologico, ovvero in danno di spec</w:t>
      </w:r>
      <w:r w:rsidR="00E0205B">
        <w:rPr>
          <w:rFonts w:ascii="Arial" w:hAnsi="Arial" w:cs="Arial"/>
          <w:sz w:val="20"/>
        </w:rPr>
        <w:t>ie animali o vegetali protette.</w:t>
      </w:r>
    </w:p>
    <w:p w14:paraId="794DA09E" w14:textId="44F8F4EF" w:rsidR="00F27F5D" w:rsidRPr="005F6BF1" w:rsidRDefault="00D9627E" w:rsidP="005F6BF1">
      <w:pPr>
        <w:pStyle w:val="2tit"/>
        <w:numPr>
          <w:ilvl w:val="1"/>
          <w:numId w:val="14"/>
        </w:numPr>
        <w:spacing w:before="120" w:line="276" w:lineRule="auto"/>
        <w:ind w:left="720" w:hanging="360"/>
        <w:rPr>
          <w:color w:val="C45911" w:themeColor="accent2" w:themeShade="BF"/>
          <w:szCs w:val="22"/>
        </w:rPr>
      </w:pPr>
      <w:bookmarkStart w:id="3" w:name="_Toc523388221"/>
      <w:r>
        <w:rPr>
          <w:color w:val="C45911" w:themeColor="accent2" w:themeShade="BF"/>
          <w:szCs w:val="22"/>
        </w:rPr>
        <w:t>A</w:t>
      </w:r>
      <w:r w:rsidR="005F6BF1" w:rsidRPr="005F6BF1">
        <w:rPr>
          <w:color w:val="C45911" w:themeColor="accent2" w:themeShade="BF"/>
          <w:szCs w:val="22"/>
        </w:rPr>
        <w:t xml:space="preserve">ttività di gestione di rifiuti non autorizzata (anche in concorso con società terze cui viene affidato il servizio) </w:t>
      </w:r>
      <w:r w:rsidR="00F27F5D" w:rsidRPr="005F6BF1">
        <w:rPr>
          <w:color w:val="C45911" w:themeColor="accent2" w:themeShade="BF"/>
          <w:szCs w:val="22"/>
        </w:rPr>
        <w:t>(A</w:t>
      </w:r>
      <w:r w:rsidR="00CC3699">
        <w:rPr>
          <w:color w:val="C45911" w:themeColor="accent2" w:themeShade="BF"/>
          <w:szCs w:val="22"/>
        </w:rPr>
        <w:t>rt</w:t>
      </w:r>
      <w:r w:rsidR="00F27F5D" w:rsidRPr="005F6BF1">
        <w:rPr>
          <w:color w:val="C45911" w:themeColor="accent2" w:themeShade="BF"/>
          <w:szCs w:val="22"/>
        </w:rPr>
        <w:t xml:space="preserve">. 256 </w:t>
      </w:r>
      <w:r w:rsidR="00CC3699">
        <w:rPr>
          <w:color w:val="C45911" w:themeColor="accent2" w:themeShade="BF"/>
          <w:szCs w:val="22"/>
        </w:rPr>
        <w:t>comma 1 del</w:t>
      </w:r>
      <w:r w:rsidR="00F27F5D" w:rsidRPr="005F6BF1">
        <w:rPr>
          <w:color w:val="C45911" w:themeColor="accent2" w:themeShade="BF"/>
          <w:szCs w:val="22"/>
        </w:rPr>
        <w:t xml:space="preserve"> </w:t>
      </w:r>
      <w:proofErr w:type="spellStart"/>
      <w:r w:rsidR="00F27F5D" w:rsidRPr="005F6BF1">
        <w:rPr>
          <w:color w:val="C45911" w:themeColor="accent2" w:themeShade="BF"/>
          <w:szCs w:val="22"/>
        </w:rPr>
        <w:t>D.L</w:t>
      </w:r>
      <w:r w:rsidR="00CC3699">
        <w:rPr>
          <w:color w:val="C45911" w:themeColor="accent2" w:themeShade="BF"/>
          <w:szCs w:val="22"/>
        </w:rPr>
        <w:t>gs</w:t>
      </w:r>
      <w:r w:rsidR="00F27F5D" w:rsidRPr="005F6BF1">
        <w:rPr>
          <w:color w:val="C45911" w:themeColor="accent2" w:themeShade="BF"/>
          <w:szCs w:val="22"/>
        </w:rPr>
        <w:t>.</w:t>
      </w:r>
      <w:proofErr w:type="spellEnd"/>
      <w:r w:rsidR="00F27F5D" w:rsidRPr="005F6BF1">
        <w:rPr>
          <w:color w:val="C45911" w:themeColor="accent2" w:themeShade="BF"/>
          <w:szCs w:val="22"/>
        </w:rPr>
        <w:t xml:space="preserve"> 152/2006)</w:t>
      </w:r>
      <w:bookmarkEnd w:id="3"/>
      <w:r w:rsidR="00F27F5D" w:rsidRPr="005F6BF1">
        <w:rPr>
          <w:color w:val="C45911" w:themeColor="accent2" w:themeShade="BF"/>
          <w:szCs w:val="22"/>
        </w:rPr>
        <w:t xml:space="preserve"> </w:t>
      </w:r>
    </w:p>
    <w:p w14:paraId="47E3F7A6" w14:textId="7858F1C2" w:rsidR="00F27F5D" w:rsidRPr="00E0205B" w:rsidRDefault="00F27F5D" w:rsidP="00E0205B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F27F5D">
        <w:rPr>
          <w:rFonts w:ascii="Arial" w:hAnsi="Arial" w:cs="Arial"/>
          <w:sz w:val="20"/>
        </w:rPr>
        <w:t xml:space="preserve">Il primo comma dell’art. 256 del </w:t>
      </w:r>
      <w:proofErr w:type="spellStart"/>
      <w:r w:rsidRPr="00F27F5D">
        <w:rPr>
          <w:rFonts w:ascii="Arial" w:hAnsi="Arial" w:cs="Arial"/>
          <w:sz w:val="20"/>
        </w:rPr>
        <w:t>D.Lgs.</w:t>
      </w:r>
      <w:proofErr w:type="spellEnd"/>
      <w:r w:rsidRPr="00F27F5D">
        <w:rPr>
          <w:rFonts w:ascii="Arial" w:hAnsi="Arial" w:cs="Arial"/>
          <w:sz w:val="20"/>
        </w:rPr>
        <w:t xml:space="preserve"> 162/2006 punisce una pluralità di condotte connesse alla gestione non autorizzata dei rifiuti, ossia le attività di raccolta, trasporto, recupero, smaltimento, commercio ed intermediazione di rifiuti di qualsiasi genere – pericolosi e non pericolosi – poste in essere in mancanza della specifica autorizzazione, iscrizione o comunicazione prevista dagli artt. da 208 a 216 del </w:t>
      </w:r>
      <w:proofErr w:type="spellStart"/>
      <w:r w:rsidRPr="00F27F5D">
        <w:rPr>
          <w:rFonts w:ascii="Arial" w:hAnsi="Arial" w:cs="Arial"/>
          <w:sz w:val="20"/>
        </w:rPr>
        <w:t>D.Lgs.</w:t>
      </w:r>
      <w:proofErr w:type="spellEnd"/>
      <w:r w:rsidRPr="00F27F5D">
        <w:rPr>
          <w:rFonts w:ascii="Arial" w:hAnsi="Arial" w:cs="Arial"/>
          <w:sz w:val="20"/>
        </w:rPr>
        <w:t xml:space="preserve"> 152/2006. Si precisa che, ai sensi dell’art. 193 comma 9 del </w:t>
      </w:r>
      <w:proofErr w:type="spellStart"/>
      <w:r w:rsidRPr="00F27F5D">
        <w:rPr>
          <w:rFonts w:ascii="Arial" w:hAnsi="Arial" w:cs="Arial"/>
          <w:sz w:val="20"/>
        </w:rPr>
        <w:t>D.Lgs.</w:t>
      </w:r>
      <w:proofErr w:type="spellEnd"/>
      <w:r w:rsidRPr="00F27F5D">
        <w:rPr>
          <w:rFonts w:ascii="Arial" w:hAnsi="Arial" w:cs="Arial"/>
          <w:sz w:val="20"/>
        </w:rPr>
        <w:t xml:space="preserve"> 152/2006, per le “attività di trasporto” non rilevano gli spostamenti di rifiuti all’interno di un’area privata.</w:t>
      </w:r>
    </w:p>
    <w:p w14:paraId="4D44F4C4" w14:textId="420D5898" w:rsidR="00D9627E" w:rsidRDefault="00D9627E" w:rsidP="007961F6">
      <w:bookmarkStart w:id="4" w:name="_Toc507579002"/>
    </w:p>
    <w:p w14:paraId="150C8C53" w14:textId="77777777" w:rsidR="007961F6" w:rsidRDefault="007961F6" w:rsidP="007961F6"/>
    <w:p w14:paraId="3A70CEE0" w14:textId="43952F50" w:rsidR="00D11D4A" w:rsidRPr="00441F8F" w:rsidRDefault="00441F8F" w:rsidP="00441F8F">
      <w:pPr>
        <w:pStyle w:val="Titolo1"/>
        <w:keepLines w:val="0"/>
        <w:spacing w:before="0" w:after="120" w:line="240" w:lineRule="auto"/>
        <w:ind w:left="284" w:hanging="284"/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</w:pPr>
      <w:bookmarkStart w:id="5" w:name="_Toc523388222"/>
      <w:r w:rsidRPr="000E4A9A"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  <w:t>IDENTIFICAZIONE DELLE ATTIVITA’ A RISCHIO REATO</w:t>
      </w:r>
      <w:bookmarkEnd w:id="4"/>
      <w:bookmarkEnd w:id="5"/>
    </w:p>
    <w:p w14:paraId="1E060F9E" w14:textId="14FBD709" w:rsidR="002841B3" w:rsidRPr="00FF5B84" w:rsidRDefault="0004069D" w:rsidP="00441F8F">
      <w:pPr>
        <w:pStyle w:val="Corpotesto"/>
        <w:overflowPunct/>
        <w:autoSpaceDE/>
        <w:autoSpaceDN/>
        <w:adjustRightInd/>
        <w:spacing w:before="120" w:after="120" w:line="276" w:lineRule="auto"/>
        <w:textAlignment w:val="auto"/>
        <w:rPr>
          <w:rFonts w:ascii="Arial" w:eastAsia="Calibri" w:hAnsi="Arial" w:cs="Arial"/>
          <w:sz w:val="20"/>
          <w:szCs w:val="22"/>
          <w:lang w:eastAsia="it-IT"/>
        </w:rPr>
      </w:pPr>
      <w:r>
        <w:rPr>
          <w:rFonts w:ascii="Arial" w:eastAsia="Calibri" w:hAnsi="Arial" w:cs="Arial"/>
          <w:sz w:val="20"/>
          <w:szCs w:val="22"/>
          <w:lang w:eastAsia="it-IT"/>
        </w:rPr>
        <w:t>L’</w:t>
      </w:r>
      <w:r w:rsidR="002841B3" w:rsidRPr="00FF5B84">
        <w:rPr>
          <w:rFonts w:ascii="Arial" w:eastAsia="Calibri" w:hAnsi="Arial" w:cs="Arial"/>
          <w:sz w:val="20"/>
          <w:szCs w:val="22"/>
          <w:lang w:eastAsia="it-IT"/>
        </w:rPr>
        <w:t>attività che la Socie</w:t>
      </w:r>
      <w:r w:rsidR="00993B34">
        <w:rPr>
          <w:rFonts w:ascii="Arial" w:eastAsia="Calibri" w:hAnsi="Arial" w:cs="Arial"/>
          <w:sz w:val="20"/>
          <w:szCs w:val="22"/>
          <w:lang w:eastAsia="it-IT"/>
        </w:rPr>
        <w:t>tà ha individuato</w:t>
      </w:r>
      <w:r w:rsidR="000660FB">
        <w:rPr>
          <w:rFonts w:ascii="Arial" w:eastAsia="Calibri" w:hAnsi="Arial" w:cs="Arial"/>
          <w:sz w:val="20"/>
          <w:szCs w:val="22"/>
          <w:lang w:eastAsia="it-IT"/>
        </w:rPr>
        <w:t xml:space="preserve"> come sensibil</w:t>
      </w:r>
      <w:r>
        <w:rPr>
          <w:rFonts w:ascii="Arial" w:eastAsia="Calibri" w:hAnsi="Arial" w:cs="Arial"/>
          <w:sz w:val="20"/>
          <w:szCs w:val="22"/>
          <w:lang w:eastAsia="it-IT"/>
        </w:rPr>
        <w:t>e</w:t>
      </w:r>
      <w:r w:rsidR="000660FB">
        <w:rPr>
          <w:rFonts w:ascii="Arial" w:eastAsia="Calibri" w:hAnsi="Arial" w:cs="Arial"/>
          <w:sz w:val="20"/>
          <w:szCs w:val="22"/>
          <w:lang w:eastAsia="it-IT"/>
        </w:rPr>
        <w:t>, nell’ambito dei reati ambientali</w:t>
      </w:r>
      <w:r w:rsidR="00993B34">
        <w:rPr>
          <w:rFonts w:ascii="Arial" w:eastAsia="Calibri" w:hAnsi="Arial" w:cs="Arial"/>
          <w:sz w:val="20"/>
          <w:szCs w:val="22"/>
          <w:lang w:eastAsia="it-IT"/>
        </w:rPr>
        <w:t xml:space="preserve">, </w:t>
      </w:r>
      <w:r>
        <w:rPr>
          <w:rFonts w:ascii="Arial" w:eastAsia="Calibri" w:hAnsi="Arial" w:cs="Arial"/>
          <w:sz w:val="20"/>
          <w:szCs w:val="22"/>
          <w:lang w:eastAsia="it-IT"/>
        </w:rPr>
        <w:t>è</w:t>
      </w:r>
      <w:r w:rsidR="002841B3" w:rsidRPr="00FF5B84">
        <w:rPr>
          <w:rFonts w:ascii="Arial" w:eastAsia="Calibri" w:hAnsi="Arial" w:cs="Arial"/>
          <w:sz w:val="20"/>
          <w:szCs w:val="22"/>
          <w:lang w:eastAsia="it-IT"/>
        </w:rPr>
        <w:t xml:space="preserve"> indicat</w:t>
      </w:r>
      <w:r>
        <w:rPr>
          <w:rFonts w:ascii="Arial" w:eastAsia="Calibri" w:hAnsi="Arial" w:cs="Arial"/>
          <w:sz w:val="20"/>
          <w:szCs w:val="22"/>
          <w:lang w:eastAsia="it-IT"/>
        </w:rPr>
        <w:t>a</w:t>
      </w:r>
      <w:r w:rsidR="002841B3" w:rsidRPr="00FF5B84">
        <w:rPr>
          <w:rFonts w:ascii="Arial" w:eastAsia="Calibri" w:hAnsi="Arial" w:cs="Arial"/>
          <w:sz w:val="20"/>
          <w:szCs w:val="22"/>
          <w:lang w:eastAsia="it-IT"/>
        </w:rPr>
        <w:t xml:space="preserve"> in dettaglio nella Matrice delle Attività a Rischio-Reato conservata a cura della Società, unitamente a potenziali esemplificazioni di modalità e finalità di realizzazione della condotta illecita. </w:t>
      </w:r>
    </w:p>
    <w:p w14:paraId="6991D6B8" w14:textId="58139A1C" w:rsidR="002841B3" w:rsidRPr="00FF5B84" w:rsidRDefault="002841B3" w:rsidP="00441F8F">
      <w:pPr>
        <w:spacing w:before="120" w:after="120" w:line="276" w:lineRule="auto"/>
        <w:jc w:val="both"/>
        <w:rPr>
          <w:rFonts w:ascii="Arial" w:hAnsi="Arial" w:cs="Arial"/>
          <w:sz w:val="20"/>
          <w:lang w:eastAsia="it-IT"/>
        </w:rPr>
      </w:pPr>
      <w:r w:rsidRPr="00FF5B84">
        <w:rPr>
          <w:rFonts w:ascii="Arial" w:hAnsi="Arial" w:cs="Arial"/>
          <w:sz w:val="20"/>
          <w:lang w:eastAsia="it-IT"/>
        </w:rPr>
        <w:t>Tal</w:t>
      </w:r>
      <w:r w:rsidR="00D9627E">
        <w:rPr>
          <w:rFonts w:ascii="Arial" w:hAnsi="Arial" w:cs="Arial"/>
          <w:sz w:val="20"/>
          <w:lang w:eastAsia="it-IT"/>
        </w:rPr>
        <w:t>e</w:t>
      </w:r>
      <w:r w:rsidRPr="00FF5B84">
        <w:rPr>
          <w:rFonts w:ascii="Arial" w:hAnsi="Arial" w:cs="Arial"/>
          <w:sz w:val="20"/>
          <w:lang w:eastAsia="it-IT"/>
        </w:rPr>
        <w:t xml:space="preserve"> attività </w:t>
      </w:r>
      <w:r w:rsidR="00D9627E">
        <w:rPr>
          <w:rFonts w:ascii="Arial" w:hAnsi="Arial" w:cs="Arial"/>
          <w:sz w:val="20"/>
          <w:lang w:eastAsia="it-IT"/>
        </w:rPr>
        <w:t xml:space="preserve">è </w:t>
      </w:r>
      <w:r w:rsidR="00552B40">
        <w:rPr>
          <w:rFonts w:ascii="Arial" w:hAnsi="Arial" w:cs="Arial"/>
          <w:sz w:val="20"/>
          <w:lang w:eastAsia="it-IT"/>
        </w:rPr>
        <w:t>di seguito riepilogat</w:t>
      </w:r>
      <w:r w:rsidR="00D9627E">
        <w:rPr>
          <w:rFonts w:ascii="Arial" w:hAnsi="Arial" w:cs="Arial"/>
          <w:sz w:val="20"/>
          <w:lang w:eastAsia="it-IT"/>
        </w:rPr>
        <w:t>a</w:t>
      </w:r>
      <w:r w:rsidRPr="00FF5B84">
        <w:rPr>
          <w:rFonts w:ascii="Arial" w:hAnsi="Arial" w:cs="Arial"/>
          <w:sz w:val="20"/>
          <w:lang w:eastAsia="it-IT"/>
        </w:rPr>
        <w:t xml:space="preserve">: </w:t>
      </w:r>
    </w:p>
    <w:p w14:paraId="29421A98" w14:textId="4FCF29E6" w:rsidR="00D9627E" w:rsidRDefault="00D9627E" w:rsidP="0004069D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bookmarkStart w:id="6" w:name="_Toc444867104"/>
      <w:bookmarkStart w:id="7" w:name="_Toc444867260"/>
      <w:bookmarkStart w:id="8" w:name="_Toc448913411"/>
      <w:r w:rsidRPr="00D9627E">
        <w:rPr>
          <w:rFonts w:ascii="Arial" w:eastAsia="Calibri" w:hAnsi="Arial" w:cs="Arial"/>
          <w:sz w:val="20"/>
          <w:szCs w:val="22"/>
          <w:lang w:eastAsia="it-IT"/>
        </w:rPr>
        <w:t>Gestione delle attività di raccolta, trasporto, recupero, smaltimento ed intermediazione di rifiuti (es. toner delle stampanti) generati dal sito aziendale, anche tramite l'affidamento delle attività a società terze.</w:t>
      </w:r>
      <w:r w:rsidR="0004069D">
        <w:rPr>
          <w:rFonts w:ascii="Arial" w:eastAsia="Calibri" w:hAnsi="Arial" w:cs="Arial"/>
          <w:sz w:val="20"/>
          <w:szCs w:val="22"/>
          <w:lang w:eastAsia="it-IT"/>
        </w:rPr>
        <w:t xml:space="preserve"> </w:t>
      </w:r>
      <w:r w:rsidR="0004069D" w:rsidRPr="0004069D">
        <w:rPr>
          <w:rFonts w:ascii="Arial" w:eastAsia="Calibri" w:hAnsi="Arial" w:cs="Arial"/>
          <w:i/>
          <w:sz w:val="20"/>
          <w:szCs w:val="22"/>
          <w:lang w:eastAsia="it-IT"/>
        </w:rPr>
        <w:t>(Attività inserita in via prudenziale)</w:t>
      </w:r>
    </w:p>
    <w:bookmarkEnd w:id="6"/>
    <w:bookmarkEnd w:id="7"/>
    <w:bookmarkEnd w:id="8"/>
    <w:p w14:paraId="4B8E4663" w14:textId="38582115" w:rsidR="000660FB" w:rsidRDefault="000660FB" w:rsidP="000660FB">
      <w:pPr>
        <w:pStyle w:val="Corpotesto"/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</w:p>
    <w:p w14:paraId="27FA034A" w14:textId="77777777" w:rsidR="000660FB" w:rsidRPr="000660FB" w:rsidRDefault="000660FB" w:rsidP="000660FB">
      <w:pPr>
        <w:pStyle w:val="Corpotesto"/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</w:p>
    <w:p w14:paraId="09B38923" w14:textId="2716496E" w:rsidR="00D11D4A" w:rsidRPr="00441F8F" w:rsidRDefault="002841B3" w:rsidP="00441F8F">
      <w:pPr>
        <w:pStyle w:val="Titolo1"/>
        <w:keepLines w:val="0"/>
        <w:spacing w:before="0" w:after="120" w:line="240" w:lineRule="auto"/>
        <w:ind w:left="284" w:hanging="284"/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</w:pPr>
      <w:bookmarkStart w:id="9" w:name="_Toc523388223"/>
      <w:r w:rsidRPr="00441F8F"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  <w:t>PRINCIPI GENERALI DI COMPORTAMENTO</w:t>
      </w:r>
      <w:bookmarkEnd w:id="9"/>
    </w:p>
    <w:p w14:paraId="6571DA58" w14:textId="71AC05E7" w:rsidR="00D846CF" w:rsidRDefault="00D846CF" w:rsidP="00D846CF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D846CF">
        <w:rPr>
          <w:rFonts w:ascii="Arial" w:hAnsi="Arial" w:cs="Arial"/>
          <w:sz w:val="20"/>
        </w:rPr>
        <w:t>Coerentemente con i principi deontologici aziendali di cui alla Parte Generale del Modello Organizzativo ex D. Lgs.231/2001, del Codice Etico adottato dalla Società, nello svolgimento delle attività sensibili sopra citate, tutti i Destinatari del Modello sono tenuti ad osservare i seguenti principi di comportamento e controllo.</w:t>
      </w:r>
    </w:p>
    <w:p w14:paraId="78294C37" w14:textId="718B3FBB" w:rsidR="003377CF" w:rsidRPr="00A05814" w:rsidRDefault="009F02BA" w:rsidP="00A05814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9F02BA">
        <w:rPr>
          <w:rFonts w:ascii="Arial" w:hAnsi="Arial" w:cs="Arial"/>
          <w:sz w:val="20"/>
        </w:rPr>
        <w:t xml:space="preserve">In linea generale, </w:t>
      </w:r>
      <w:r w:rsidR="00A05814">
        <w:rPr>
          <w:rFonts w:ascii="Arial" w:hAnsi="Arial" w:cs="Arial"/>
          <w:sz w:val="20"/>
        </w:rPr>
        <w:t>a tali soggetti è richiesto</w:t>
      </w:r>
      <w:r w:rsidRPr="009F02BA">
        <w:rPr>
          <w:rFonts w:ascii="Arial" w:hAnsi="Arial" w:cs="Arial"/>
          <w:sz w:val="20"/>
        </w:rPr>
        <w:t xml:space="preserve"> di:</w:t>
      </w:r>
    </w:p>
    <w:p w14:paraId="506AC90D" w14:textId="43C772C0" w:rsidR="00646E4F" w:rsidRPr="006112F0" w:rsidRDefault="00646E4F" w:rsidP="006112F0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6112F0">
        <w:rPr>
          <w:rFonts w:ascii="Arial" w:eastAsia="Calibri" w:hAnsi="Arial" w:cs="Arial"/>
          <w:sz w:val="20"/>
          <w:szCs w:val="22"/>
          <w:lang w:eastAsia="it-IT"/>
        </w:rPr>
        <w:lastRenderedPageBreak/>
        <w:t>adottare comportamenti prudenti, corretti, trasparenti e collaborativi per la salvaguardia dell’ambiente, conformemente alla propria formazione ed esperienza, nonché alle istruzioni ed ai mezzi forniti o predisposti dalla Società;</w:t>
      </w:r>
    </w:p>
    <w:p w14:paraId="0E5C41A8" w14:textId="2E355E2E" w:rsidR="00A05814" w:rsidRPr="006112F0" w:rsidRDefault="00A05814" w:rsidP="006112F0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6112F0">
        <w:rPr>
          <w:rFonts w:ascii="Arial" w:eastAsia="Calibri" w:hAnsi="Arial" w:cs="Arial"/>
          <w:sz w:val="20"/>
          <w:szCs w:val="22"/>
          <w:lang w:eastAsia="it-IT"/>
        </w:rPr>
        <w:t>rispettare la normativa al fine della protezione dell’ambiente, esercitando in particolare ogni opportuno controllo ed attività idonee a salvaguardare l’ambiente stesso;</w:t>
      </w:r>
    </w:p>
    <w:p w14:paraId="78ED91A1" w14:textId="159A81B3" w:rsidR="00A05814" w:rsidRPr="006112F0" w:rsidRDefault="00A05814" w:rsidP="006112F0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6112F0">
        <w:rPr>
          <w:rFonts w:ascii="Arial" w:eastAsia="Calibri" w:hAnsi="Arial" w:cs="Arial"/>
          <w:sz w:val="20"/>
          <w:szCs w:val="22"/>
          <w:lang w:eastAsia="it-IT"/>
        </w:rPr>
        <w:t>utilizzare correttamente le a</w:t>
      </w:r>
      <w:r w:rsidR="0004069D">
        <w:rPr>
          <w:rFonts w:ascii="Arial" w:eastAsia="Calibri" w:hAnsi="Arial" w:cs="Arial"/>
          <w:sz w:val="20"/>
          <w:szCs w:val="22"/>
          <w:lang w:eastAsia="it-IT"/>
        </w:rPr>
        <w:t xml:space="preserve">pparecchiature </w:t>
      </w:r>
      <w:r w:rsidRPr="006112F0">
        <w:rPr>
          <w:rFonts w:ascii="Arial" w:eastAsia="Calibri" w:hAnsi="Arial" w:cs="Arial"/>
          <w:sz w:val="20"/>
          <w:szCs w:val="22"/>
          <w:lang w:eastAsia="it-IT"/>
        </w:rPr>
        <w:t>e le altre attrezzature di lavoro al fine di evitare problematiche in materia ambientale;</w:t>
      </w:r>
    </w:p>
    <w:p w14:paraId="4CF8B856" w14:textId="77777777" w:rsidR="00A05814" w:rsidRPr="006112F0" w:rsidRDefault="00A05814" w:rsidP="006112F0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6112F0">
        <w:rPr>
          <w:rFonts w:ascii="Arial" w:eastAsia="Calibri" w:hAnsi="Arial" w:cs="Arial"/>
          <w:sz w:val="20"/>
          <w:szCs w:val="22"/>
          <w:lang w:eastAsia="it-IT"/>
        </w:rPr>
        <w:t>favorire il continuo miglioramento delle prestazioni in tema di tutela dell’ambiente, partecipando alle attività di monitoraggio, valutazione e riesame dell’efficacia e dell’efficienza delle misure implementate;</w:t>
      </w:r>
    </w:p>
    <w:p w14:paraId="7CC495FA" w14:textId="77777777" w:rsidR="00A05814" w:rsidRPr="006112F0" w:rsidRDefault="00A05814" w:rsidP="006112F0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6112F0">
        <w:rPr>
          <w:rFonts w:ascii="Arial" w:eastAsia="Calibri" w:hAnsi="Arial" w:cs="Arial"/>
          <w:sz w:val="20"/>
          <w:szCs w:val="22"/>
          <w:lang w:eastAsia="it-IT"/>
        </w:rPr>
        <w:t>adoperarsi direttamente, a fronte di un pericolo rilevato e nei soli casi di urgenza, compatibilmente con le proprie competenze e possibilità;</w:t>
      </w:r>
    </w:p>
    <w:p w14:paraId="3D361233" w14:textId="00204190" w:rsidR="00A05814" w:rsidRPr="006112F0" w:rsidRDefault="00A05814" w:rsidP="006112F0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6112F0">
        <w:rPr>
          <w:rFonts w:ascii="Arial" w:eastAsia="Calibri" w:hAnsi="Arial" w:cs="Arial"/>
          <w:sz w:val="20"/>
          <w:szCs w:val="22"/>
          <w:lang w:eastAsia="it-IT"/>
        </w:rPr>
        <w:t>accertare, prima dell’instaurazione del rapporto, la rispettabilità e l’affidabilità dei fornitori di servizi connessi alla gestione dei rifiuti attraverso l’acquisizione e la verifica della validità e della corretta pertinenza delle comunicazioni e autorizzazioni, nonché delle eventuali certificazioni in materia</w:t>
      </w:r>
      <w:r w:rsidR="0004069D">
        <w:rPr>
          <w:rFonts w:ascii="Arial" w:eastAsia="Calibri" w:hAnsi="Arial" w:cs="Arial"/>
          <w:sz w:val="20"/>
          <w:szCs w:val="22"/>
          <w:lang w:eastAsia="it-IT"/>
        </w:rPr>
        <w:t xml:space="preserve"> ambientale da questi posseduti.</w:t>
      </w:r>
    </w:p>
    <w:p w14:paraId="517F28BA" w14:textId="77777777" w:rsidR="00A05814" w:rsidRPr="00A05814" w:rsidRDefault="00A05814" w:rsidP="00A05814">
      <w:pPr>
        <w:pStyle w:val="Corpotesto"/>
        <w:spacing w:before="120" w:after="120" w:line="276" w:lineRule="auto"/>
        <w:rPr>
          <w:rFonts w:ascii="Tahoma" w:hAnsi="Tahoma" w:cs="Tahoma"/>
          <w:sz w:val="18"/>
        </w:rPr>
      </w:pPr>
    </w:p>
    <w:p w14:paraId="164A57E4" w14:textId="77777777" w:rsidR="00A05814" w:rsidRPr="006112F0" w:rsidRDefault="00A05814" w:rsidP="00A05814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6112F0">
        <w:rPr>
          <w:rFonts w:ascii="Arial" w:hAnsi="Arial" w:cs="Arial"/>
          <w:sz w:val="20"/>
        </w:rPr>
        <w:t xml:space="preserve">Con riferimento ai principi di comportamento, in particolare, è fatto espresso divieto di: </w:t>
      </w:r>
    </w:p>
    <w:p w14:paraId="3D1A8405" w14:textId="77777777" w:rsidR="00A05814" w:rsidRPr="006112F0" w:rsidRDefault="00A05814" w:rsidP="006112F0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6112F0">
        <w:rPr>
          <w:rFonts w:ascii="Arial" w:eastAsia="Calibri" w:hAnsi="Arial" w:cs="Arial"/>
          <w:sz w:val="20"/>
          <w:szCs w:val="22"/>
          <w:lang w:eastAsia="it-IT"/>
        </w:rPr>
        <w:t>porre in essere condotte finalizzate a violare le prescrizioni in materia di gestione dei rifiuti;</w:t>
      </w:r>
    </w:p>
    <w:p w14:paraId="3D478484" w14:textId="77777777" w:rsidR="00A05814" w:rsidRPr="006112F0" w:rsidRDefault="00A05814" w:rsidP="006112F0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6112F0">
        <w:rPr>
          <w:rFonts w:ascii="Arial" w:eastAsia="Calibri" w:hAnsi="Arial" w:cs="Arial"/>
          <w:sz w:val="20"/>
          <w:szCs w:val="22"/>
          <w:lang w:eastAsia="it-IT"/>
        </w:rPr>
        <w:t>falsificare o alterare le comunicazioni ambientali nei confronti della Pubblica Amministrazione (e.g. ARPA, Amministrazione Provinciale, ASL, Comune, Autorità giudiziaria, Polizia Municipale, ecc.);</w:t>
      </w:r>
    </w:p>
    <w:p w14:paraId="0CFBE1A4" w14:textId="3B65475E" w:rsidR="002F5438" w:rsidRPr="006112F0" w:rsidRDefault="002F5438" w:rsidP="006112F0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6112F0">
        <w:rPr>
          <w:rFonts w:ascii="Arial" w:eastAsia="Calibri" w:hAnsi="Arial" w:cs="Arial"/>
          <w:sz w:val="20"/>
          <w:szCs w:val="22"/>
          <w:lang w:eastAsia="it-IT"/>
        </w:rPr>
        <w:t>abbandonare o depositare in modo incontrollato i rifiuti ed immetterli, allo stato solido o liquido, nelle acque superficiali e sotterranee;</w:t>
      </w:r>
    </w:p>
    <w:p w14:paraId="5BEE63CC" w14:textId="53258D3E" w:rsidR="002841B3" w:rsidRDefault="00A05814" w:rsidP="00303484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6112F0">
        <w:rPr>
          <w:rFonts w:ascii="Arial" w:eastAsia="Calibri" w:hAnsi="Arial" w:cs="Arial"/>
          <w:sz w:val="20"/>
          <w:szCs w:val="22"/>
          <w:lang w:eastAsia="it-IT"/>
        </w:rPr>
        <w:t>falsificare o alterare qualsiasi documento da sottoporre a Pubbliche Amministrazioni o Autorità di controllo ovvero omettere di comunicare tempestivamente informazioni o dati su fatti o circostanze che possano compromettere la tutela dell’ambiente o la salute pubblica</w:t>
      </w:r>
      <w:r w:rsidR="00B4497F">
        <w:rPr>
          <w:rFonts w:ascii="Arial" w:eastAsia="Calibri" w:hAnsi="Arial" w:cs="Arial"/>
          <w:sz w:val="20"/>
          <w:szCs w:val="22"/>
          <w:lang w:eastAsia="it-IT"/>
        </w:rPr>
        <w:t>.</w:t>
      </w:r>
    </w:p>
    <w:p w14:paraId="62A859D7" w14:textId="77777777" w:rsidR="00B4497F" w:rsidRPr="00B4497F" w:rsidRDefault="00B4497F" w:rsidP="00B4497F">
      <w:pPr>
        <w:pStyle w:val="Corpotesto"/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</w:p>
    <w:p w14:paraId="6E41BD79" w14:textId="77777777" w:rsidR="006D0AE3" w:rsidRPr="00352F8B" w:rsidRDefault="006D0AE3" w:rsidP="00303484">
      <w:pPr>
        <w:spacing w:before="120" w:after="120" w:line="276" w:lineRule="auto"/>
        <w:rPr>
          <w:rFonts w:ascii="Tahoma" w:hAnsi="Tahoma" w:cs="Tahoma"/>
          <w:sz w:val="18"/>
        </w:rPr>
      </w:pPr>
    </w:p>
    <w:p w14:paraId="1C304A30" w14:textId="1140857F" w:rsidR="00D11D4A" w:rsidRPr="00B37B98" w:rsidRDefault="002841B3" w:rsidP="00B37B98">
      <w:pPr>
        <w:pStyle w:val="Titolo1"/>
        <w:keepLines w:val="0"/>
        <w:spacing w:before="0" w:after="120" w:line="240" w:lineRule="auto"/>
        <w:ind w:left="284" w:hanging="284"/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</w:pPr>
      <w:bookmarkStart w:id="10" w:name="_Toc523388224"/>
      <w:r w:rsidRPr="00B37B98">
        <w:rPr>
          <w:rFonts w:ascii="Arial" w:eastAsia="Times New Roman" w:hAnsi="Arial" w:cs="Arial"/>
          <w:b/>
          <w:bCs/>
          <w:color w:val="0070C0"/>
          <w:kern w:val="32"/>
          <w:sz w:val="24"/>
          <w:szCs w:val="20"/>
        </w:rPr>
        <w:t>PROCEDURE DI CONTROLLO</w:t>
      </w:r>
      <w:bookmarkEnd w:id="10"/>
    </w:p>
    <w:p w14:paraId="36818E01" w14:textId="6395E510" w:rsidR="009F02BA" w:rsidRDefault="009F02BA" w:rsidP="009F02BA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  <w:r w:rsidRPr="009F02BA">
        <w:rPr>
          <w:rFonts w:ascii="Arial" w:hAnsi="Arial" w:cs="Arial"/>
          <w:sz w:val="20"/>
        </w:rPr>
        <w:t>Ad integrazione delle regole comportamentali di carattere generale sopraindicate, si riportano di seguito ulteriori presidi di controllo operativi a p</w:t>
      </w:r>
      <w:r w:rsidR="006112F0">
        <w:rPr>
          <w:rFonts w:ascii="Arial" w:hAnsi="Arial" w:cs="Arial"/>
          <w:sz w:val="20"/>
        </w:rPr>
        <w:t xml:space="preserve">revenzione della commissione dei reati ambientali, </w:t>
      </w:r>
      <w:r w:rsidR="006112F0" w:rsidRPr="006112F0">
        <w:rPr>
          <w:rFonts w:ascii="Arial" w:hAnsi="Arial" w:cs="Arial"/>
          <w:sz w:val="20"/>
        </w:rPr>
        <w:t>con particolare riferimento al processo strumentale alla commissione dei reati quale gestione degli impatti ambientali generati dalle attività e dai processi</w:t>
      </w:r>
      <w:r w:rsidR="006112F0">
        <w:rPr>
          <w:rFonts w:ascii="Arial" w:hAnsi="Arial" w:cs="Arial"/>
          <w:sz w:val="20"/>
        </w:rPr>
        <w:t>.</w:t>
      </w:r>
    </w:p>
    <w:p w14:paraId="0881858F" w14:textId="0B090AA7" w:rsidR="006112F0" w:rsidRDefault="006112F0" w:rsidP="009F02BA">
      <w:pPr>
        <w:pStyle w:val="Corpotesto"/>
        <w:spacing w:before="120" w:after="120" w:line="276" w:lineRule="auto"/>
        <w:rPr>
          <w:rFonts w:ascii="Arial" w:hAnsi="Arial" w:cs="Arial"/>
          <w:sz w:val="20"/>
        </w:rPr>
      </w:pPr>
    </w:p>
    <w:p w14:paraId="74EA6701" w14:textId="699BEAEE" w:rsidR="006112F0" w:rsidRPr="006112F0" w:rsidRDefault="00B4497F" w:rsidP="009F02BA">
      <w:pPr>
        <w:pStyle w:val="Corpotesto"/>
        <w:spacing w:before="120" w:after="120" w:line="276" w:lineRule="auto"/>
        <w:rPr>
          <w:rFonts w:ascii="Arial" w:hAnsi="Arial" w:cs="Arial"/>
          <w:sz w:val="20"/>
          <w:u w:val="single"/>
        </w:rPr>
      </w:pPr>
      <w:r w:rsidRPr="00B4497F">
        <w:rPr>
          <w:rFonts w:ascii="Arial" w:hAnsi="Arial" w:cs="Arial"/>
          <w:sz w:val="20"/>
          <w:u w:val="single"/>
        </w:rPr>
        <w:t>Adempimenti in materia di salute e sicurezza dei lavoratori (ex D. Lgs.81/2008) e normativa ambientale</w:t>
      </w:r>
    </w:p>
    <w:p w14:paraId="2CCEE748" w14:textId="64AAA6D6" w:rsidR="006112F0" w:rsidRPr="006112F0" w:rsidRDefault="006112F0" w:rsidP="00E42634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6112F0">
        <w:rPr>
          <w:rFonts w:ascii="Arial" w:eastAsia="Calibri" w:hAnsi="Arial" w:cs="Arial"/>
          <w:sz w:val="20"/>
          <w:szCs w:val="22"/>
          <w:lang w:eastAsia="it-IT"/>
        </w:rPr>
        <w:t>rispettare scrupolosamente la normativa in materia ambientale applicandole alla propria attività;</w:t>
      </w:r>
    </w:p>
    <w:p w14:paraId="188B7705" w14:textId="77777777" w:rsidR="006112F0" w:rsidRPr="006112F0" w:rsidRDefault="006112F0" w:rsidP="00E42634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6112F0">
        <w:rPr>
          <w:rFonts w:ascii="Arial" w:eastAsia="Calibri" w:hAnsi="Arial" w:cs="Arial"/>
          <w:sz w:val="20"/>
          <w:szCs w:val="22"/>
          <w:lang w:eastAsia="it-IT"/>
        </w:rPr>
        <w:t>aggiornare periodicamente l’archivio delle autorizzazioni, iscrizioni e comunicazioni acquisite dai fornitori terzi e segnalare tempestivamente alla funzione preposta ogni variazione riscontrata;</w:t>
      </w:r>
    </w:p>
    <w:p w14:paraId="3961C7B2" w14:textId="77777777" w:rsidR="006112F0" w:rsidRPr="00E42634" w:rsidRDefault="006112F0" w:rsidP="00E42634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E42634">
        <w:rPr>
          <w:rFonts w:ascii="Arial" w:eastAsia="Calibri" w:hAnsi="Arial" w:cs="Arial"/>
          <w:sz w:val="20"/>
          <w:szCs w:val="22"/>
          <w:lang w:eastAsia="it-IT"/>
        </w:rPr>
        <w:t>valutare i potenziali rischi e sviluppare adeguati programmi di prevenzione a tutela dell’ambiente dagli impatti dell’attività produttiva;</w:t>
      </w:r>
    </w:p>
    <w:p w14:paraId="0966FDB3" w14:textId="7AC33E55" w:rsidR="006112F0" w:rsidRDefault="006112F0" w:rsidP="00E42634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6112F0">
        <w:rPr>
          <w:rFonts w:ascii="Arial" w:eastAsia="Calibri" w:hAnsi="Arial" w:cs="Arial"/>
          <w:sz w:val="20"/>
          <w:szCs w:val="22"/>
          <w:lang w:eastAsia="it-IT"/>
        </w:rPr>
        <w:lastRenderedPageBreak/>
        <w:t>svolgere gli adempimenti e predisporre la relativa documentazione nei confronti degli Enti della Pubblica Amministrazione preposti al controllo della normativa ambientale, nel rispetto delle normative vigenti con la massima diligenza e professionalità in modo da fornire informazioni chiare, accurate, complete, fedeli e veritiere evitando e comunque segnalando, nella forma e nei modi idonei, situazione di conflitto di interesse;</w:t>
      </w:r>
    </w:p>
    <w:p w14:paraId="2F3B2E41" w14:textId="764BA3EE" w:rsidR="006112F0" w:rsidRPr="006112F0" w:rsidRDefault="006112F0" w:rsidP="00E42634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E42634">
        <w:rPr>
          <w:rFonts w:ascii="Arial" w:eastAsia="Calibri" w:hAnsi="Arial" w:cs="Arial"/>
          <w:sz w:val="20"/>
          <w:szCs w:val="22"/>
          <w:lang w:eastAsia="it-IT"/>
        </w:rPr>
        <w:t>il deposito temporaneo di rifiuti è implementato prevedendo la definizione dei criteri per la scelta/realizzazione delle aree adibite al</w:t>
      </w:r>
      <w:r w:rsidR="00696DFE">
        <w:rPr>
          <w:rFonts w:ascii="Arial" w:eastAsia="Calibri" w:hAnsi="Arial" w:cs="Arial"/>
          <w:sz w:val="20"/>
          <w:szCs w:val="22"/>
          <w:lang w:eastAsia="it-IT"/>
        </w:rPr>
        <w:t xml:space="preserve"> deposito temporaneo di rifiuti e</w:t>
      </w:r>
      <w:r w:rsidRPr="00E42634">
        <w:rPr>
          <w:rFonts w:ascii="Arial" w:eastAsia="Calibri" w:hAnsi="Arial" w:cs="Arial"/>
          <w:sz w:val="20"/>
          <w:szCs w:val="22"/>
          <w:lang w:eastAsia="it-IT"/>
        </w:rPr>
        <w:t xml:space="preserve"> l’identificazione delle tipologie di rifiuti ammessi all’area adibita; </w:t>
      </w:r>
    </w:p>
    <w:p w14:paraId="4F1F6FCD" w14:textId="77777777" w:rsidR="006112F0" w:rsidRPr="006112F0" w:rsidRDefault="006112F0" w:rsidP="00E42634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6112F0">
        <w:rPr>
          <w:rFonts w:ascii="Arial" w:eastAsia="Calibri" w:hAnsi="Arial" w:cs="Arial"/>
          <w:sz w:val="20"/>
          <w:szCs w:val="22"/>
          <w:lang w:eastAsia="it-IT"/>
        </w:rPr>
        <w:t>svolgere l’attività di gestione e smaltimento dei rifiuti con il minor impatto ambientale possibile;</w:t>
      </w:r>
    </w:p>
    <w:p w14:paraId="512613E2" w14:textId="4908DEFD" w:rsidR="006E5BC8" w:rsidRPr="006112F0" w:rsidRDefault="006112F0" w:rsidP="00E42634">
      <w:pPr>
        <w:pStyle w:val="Corpotesto"/>
        <w:numPr>
          <w:ilvl w:val="0"/>
          <w:numId w:val="35"/>
        </w:numPr>
        <w:spacing w:before="120" w:after="120" w:line="276" w:lineRule="auto"/>
        <w:rPr>
          <w:rFonts w:ascii="Arial" w:eastAsia="Calibri" w:hAnsi="Arial" w:cs="Arial"/>
          <w:sz w:val="20"/>
          <w:szCs w:val="22"/>
          <w:lang w:eastAsia="it-IT"/>
        </w:rPr>
      </w:pPr>
      <w:r w:rsidRPr="006112F0">
        <w:rPr>
          <w:rFonts w:ascii="Arial" w:eastAsia="Calibri" w:hAnsi="Arial" w:cs="Arial"/>
          <w:sz w:val="20"/>
          <w:szCs w:val="22"/>
          <w:lang w:eastAsia="it-IT"/>
        </w:rPr>
        <w:t>inserire nei contratti stipulati con i fornitori di servizi connessi alla gestione dei rifiuti, specifiche clausole attraverso le quali la Società possa riservarsi il diritto di verificare periodicamente le comunicazioni, certificazioni e autorizzazioni in materia ambientale, tenendo in considerazione i termini di scadenza e rinnovo delle stesse. In ogni caso, la Società si assicura che lo smaltimento sia stato effettuato secondo le modalità pattuite effettuando una verifica in merito al formulario dei rifiuti.</w:t>
      </w:r>
      <w:r w:rsidR="00BA6D79">
        <w:rPr>
          <w:rFonts w:ascii="Arial" w:eastAsia="Calibri" w:hAnsi="Arial" w:cs="Arial"/>
          <w:sz w:val="20"/>
          <w:szCs w:val="22"/>
          <w:lang w:eastAsia="it-IT"/>
        </w:rPr>
        <w:t xml:space="preserve"> </w:t>
      </w:r>
    </w:p>
    <w:sectPr w:rsidR="006E5BC8" w:rsidRPr="006112F0" w:rsidSect="00CF14E0">
      <w:headerReference w:type="default" r:id="rId9"/>
      <w:footerReference w:type="default" r:id="rId10"/>
      <w:pgSz w:w="11906" w:h="16838"/>
      <w:pgMar w:top="1418" w:right="1418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25698" w14:textId="77777777" w:rsidR="00240AF6" w:rsidRDefault="00240AF6" w:rsidP="00BC2A2C">
      <w:pPr>
        <w:spacing w:after="0" w:line="240" w:lineRule="auto"/>
      </w:pPr>
      <w:r>
        <w:separator/>
      </w:r>
    </w:p>
  </w:endnote>
  <w:endnote w:type="continuationSeparator" w:id="0">
    <w:p w14:paraId="0628D0A6" w14:textId="77777777" w:rsidR="00240AF6" w:rsidRDefault="00240AF6" w:rsidP="00BC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DDF79" w14:textId="4B7729B9" w:rsidR="00D61B68" w:rsidRDefault="00D61B68" w:rsidP="00D61B68">
    <w:pPr>
      <w:pStyle w:val="Pidipagina"/>
      <w:jc w:val="right"/>
      <w:rPr>
        <w:rFonts w:ascii="Microsoft Tai Le" w:hAnsi="Microsoft Tai Le" w:cs="Microsoft Tai Le"/>
        <w:color w:val="A6A6A6"/>
        <w:sz w:val="16"/>
        <w:szCs w:val="16"/>
      </w:rPr>
    </w:pPr>
    <w:r w:rsidRPr="00D61B68">
      <w:rPr>
        <w:rFonts w:ascii="Microsoft Tai Le" w:hAnsi="Microsoft Tai Le" w:cs="Microsoft Tai Le"/>
        <w:color w:val="A6A6A6"/>
        <w:sz w:val="16"/>
        <w:szCs w:val="16"/>
      </w:rPr>
      <w:ptab w:relativeTo="margin" w:alignment="right" w:leader="none"/>
    </w: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07107D91" wp14:editId="37FA337D">
              <wp:simplePos x="0" y="0"/>
              <wp:positionH relativeFrom="margin">
                <wp:posOffset>0</wp:posOffset>
              </wp:positionH>
              <wp:positionV relativeFrom="paragraph">
                <wp:posOffset>205104</wp:posOffset>
              </wp:positionV>
              <wp:extent cx="5756910" cy="0"/>
              <wp:effectExtent l="0" t="0" r="3429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396CF7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6.15pt" to="453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" strokecolor="#f8cbad" strokeweight=".5pt">
              <v:stroke joinstyle="miter"/>
              <w10:wrap anchorx="margin"/>
            </v:line>
          </w:pict>
        </mc:Fallback>
      </mc:AlternateContent>
    </w:r>
    <w:r w:rsidRPr="00BE797E">
      <w:rPr>
        <w:rFonts w:ascii="Microsoft Tai Le" w:hAnsi="Microsoft Tai Le" w:cs="Microsoft Tai Le"/>
        <w:sz w:val="16"/>
        <w:szCs w:val="16"/>
        <w:lang w:val="en-US"/>
      </w:rPr>
      <w:tab/>
    </w:r>
  </w:p>
  <w:p w14:paraId="184009BB" w14:textId="77777777" w:rsidR="00D61B68" w:rsidRDefault="00D61B68" w:rsidP="00D61B68">
    <w:pPr>
      <w:pStyle w:val="Pidipagina"/>
      <w:tabs>
        <w:tab w:val="left" w:pos="5311"/>
        <w:tab w:val="right" w:pos="9070"/>
      </w:tabs>
      <w:rPr>
        <w:rFonts w:ascii="Microsoft Tai Le" w:hAnsi="Microsoft Tai Le" w:cs="Microsoft Tai Le"/>
        <w:color w:val="A6A6A6"/>
        <w:sz w:val="16"/>
        <w:szCs w:val="16"/>
      </w:rPr>
    </w:pPr>
    <w:r>
      <w:rPr>
        <w:rFonts w:ascii="Microsoft Tai Le" w:hAnsi="Microsoft Tai Le" w:cs="Microsoft Tai Le"/>
        <w:color w:val="A6A6A6"/>
        <w:sz w:val="16"/>
        <w:szCs w:val="16"/>
      </w:rPr>
      <w:tab/>
    </w:r>
    <w:r>
      <w:rPr>
        <w:rFonts w:ascii="Microsoft Tai Le" w:hAnsi="Microsoft Tai Le" w:cs="Microsoft Tai Le"/>
        <w:color w:val="A6A6A6"/>
        <w:sz w:val="16"/>
        <w:szCs w:val="16"/>
      </w:rPr>
      <w:tab/>
    </w:r>
    <w:r>
      <w:rPr>
        <w:rFonts w:ascii="Microsoft Tai Le" w:hAnsi="Microsoft Tai Le" w:cs="Microsoft Tai Le"/>
        <w:color w:val="A6A6A6"/>
        <w:sz w:val="16"/>
        <w:szCs w:val="16"/>
      </w:rPr>
      <w:tab/>
    </w:r>
  </w:p>
  <w:p w14:paraId="0F62D67D" w14:textId="46050208" w:rsidR="00D61B68" w:rsidRDefault="00D61B68" w:rsidP="00D61B68">
    <w:pPr>
      <w:pStyle w:val="Pidipagina"/>
      <w:tabs>
        <w:tab w:val="left" w:pos="5311"/>
        <w:tab w:val="right" w:pos="9070"/>
      </w:tabs>
      <w:jc w:val="right"/>
      <w:rPr>
        <w:rFonts w:cs="Microsoft Tai Le"/>
        <w:bCs/>
        <w:color w:val="A6A6A6"/>
        <w:sz w:val="16"/>
        <w:szCs w:val="16"/>
      </w:rPr>
    </w:pPr>
    <w:r w:rsidRPr="00BE797E">
      <w:rPr>
        <w:rFonts w:cs="Microsoft Tai Le"/>
        <w:color w:val="A6A6A6"/>
        <w:sz w:val="16"/>
        <w:szCs w:val="16"/>
      </w:rPr>
      <w:t xml:space="preserve">Page </w:t>
    </w:r>
    <w:r w:rsidRPr="00BE797E">
      <w:rPr>
        <w:rFonts w:cs="Microsoft Tai Le"/>
        <w:bCs/>
        <w:color w:val="A6A6A6"/>
        <w:sz w:val="16"/>
        <w:szCs w:val="16"/>
      </w:rPr>
      <w:fldChar w:fldCharType="begin"/>
    </w:r>
    <w:r w:rsidRPr="00BE797E">
      <w:rPr>
        <w:rFonts w:cs="Microsoft Tai Le"/>
        <w:bCs/>
        <w:color w:val="A6A6A6"/>
        <w:sz w:val="16"/>
        <w:szCs w:val="16"/>
      </w:rPr>
      <w:instrText xml:space="preserve"> PAGE </w:instrText>
    </w:r>
    <w:r w:rsidRPr="00BE797E">
      <w:rPr>
        <w:rFonts w:cs="Microsoft Tai Le"/>
        <w:bCs/>
        <w:color w:val="A6A6A6"/>
        <w:sz w:val="16"/>
        <w:szCs w:val="16"/>
      </w:rPr>
      <w:fldChar w:fldCharType="separate"/>
    </w:r>
    <w:r w:rsidR="007961F6">
      <w:rPr>
        <w:rFonts w:cs="Microsoft Tai Le"/>
        <w:bCs/>
        <w:noProof/>
        <w:color w:val="A6A6A6"/>
        <w:sz w:val="16"/>
        <w:szCs w:val="16"/>
      </w:rPr>
      <w:t>5</w:t>
    </w:r>
    <w:r w:rsidRPr="00BE797E">
      <w:rPr>
        <w:rFonts w:cs="Microsoft Tai Le"/>
        <w:bCs/>
        <w:color w:val="A6A6A6"/>
        <w:sz w:val="16"/>
        <w:szCs w:val="16"/>
      </w:rPr>
      <w:fldChar w:fldCharType="end"/>
    </w:r>
    <w:r w:rsidRPr="00BE797E">
      <w:rPr>
        <w:rFonts w:cs="Microsoft Tai Le"/>
        <w:color w:val="A6A6A6"/>
        <w:sz w:val="16"/>
        <w:szCs w:val="16"/>
      </w:rPr>
      <w:t xml:space="preserve"> of </w:t>
    </w:r>
    <w:r w:rsidRPr="00BE797E">
      <w:rPr>
        <w:rFonts w:cs="Microsoft Tai Le"/>
        <w:bCs/>
        <w:color w:val="A6A6A6"/>
        <w:sz w:val="16"/>
        <w:szCs w:val="16"/>
      </w:rPr>
      <w:fldChar w:fldCharType="begin"/>
    </w:r>
    <w:r w:rsidRPr="00BE797E">
      <w:rPr>
        <w:rFonts w:cs="Microsoft Tai Le"/>
        <w:bCs/>
        <w:color w:val="A6A6A6"/>
        <w:sz w:val="16"/>
        <w:szCs w:val="16"/>
      </w:rPr>
      <w:instrText xml:space="preserve"> NUMPAGES  </w:instrText>
    </w:r>
    <w:r w:rsidRPr="00BE797E">
      <w:rPr>
        <w:rFonts w:cs="Microsoft Tai Le"/>
        <w:bCs/>
        <w:color w:val="A6A6A6"/>
        <w:sz w:val="16"/>
        <w:szCs w:val="16"/>
      </w:rPr>
      <w:fldChar w:fldCharType="separate"/>
    </w:r>
    <w:r w:rsidR="007961F6">
      <w:rPr>
        <w:rFonts w:cs="Microsoft Tai Le"/>
        <w:bCs/>
        <w:noProof/>
        <w:color w:val="A6A6A6"/>
        <w:sz w:val="16"/>
        <w:szCs w:val="16"/>
      </w:rPr>
      <w:t>5</w:t>
    </w:r>
    <w:r w:rsidRPr="00BE797E">
      <w:rPr>
        <w:rFonts w:cs="Microsoft Tai Le"/>
        <w:bCs/>
        <w:color w:val="A6A6A6"/>
        <w:sz w:val="16"/>
        <w:szCs w:val="16"/>
      </w:rPr>
      <w:fldChar w:fldCharType="end"/>
    </w:r>
  </w:p>
  <w:p w14:paraId="373889E5" w14:textId="77777777" w:rsidR="00907435" w:rsidRPr="009F6875" w:rsidRDefault="00907435" w:rsidP="00D61B68">
    <w:pPr>
      <w:pStyle w:val="Pidipagina"/>
      <w:tabs>
        <w:tab w:val="left" w:pos="5311"/>
        <w:tab w:val="right" w:pos="9070"/>
      </w:tabs>
      <w:jc w:val="right"/>
      <w:rPr>
        <w:rFonts w:ascii="Microsoft Tai Le" w:hAnsi="Microsoft Tai Le" w:cs="Microsoft Tai Le"/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86106" w14:textId="77777777" w:rsidR="00240AF6" w:rsidRDefault="00240AF6" w:rsidP="00BC2A2C">
      <w:pPr>
        <w:spacing w:after="0" w:line="240" w:lineRule="auto"/>
      </w:pPr>
      <w:r>
        <w:separator/>
      </w:r>
    </w:p>
  </w:footnote>
  <w:footnote w:type="continuationSeparator" w:id="0">
    <w:p w14:paraId="35FAE77C" w14:textId="77777777" w:rsidR="00240AF6" w:rsidRDefault="00240AF6" w:rsidP="00BC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E04A5" w14:textId="77777777" w:rsidR="002A765F" w:rsidRDefault="002A765F" w:rsidP="002A765F">
    <w:pPr>
      <w:pStyle w:val="Intestazione"/>
      <w:jc w:val="center"/>
      <w:rPr>
        <w:rFonts w:ascii="Microsoft Tai Le" w:eastAsia="Times New Roman" w:hAnsi="Microsoft Tai Le" w:cs="Microsoft Tai Le"/>
        <w:i/>
        <w:noProof/>
        <w:color w:val="A6A6A6"/>
        <w:sz w:val="16"/>
        <w:szCs w:val="16"/>
        <w:lang w:eastAsia="it-IT"/>
      </w:rPr>
    </w:pPr>
  </w:p>
  <w:p w14:paraId="3E4B07E6" w14:textId="77777777" w:rsidR="00D9627E" w:rsidRDefault="002C66DB" w:rsidP="00D9627E">
    <w:pPr>
      <w:pStyle w:val="Intestazione"/>
      <w:jc w:val="right"/>
      <w:rPr>
        <w:rFonts w:ascii="Microsoft Tai Le" w:eastAsia="Times New Roman" w:hAnsi="Microsoft Tai Le" w:cs="Microsoft Tai Le"/>
        <w:i/>
        <w:color w:val="A6A6A6"/>
        <w:sz w:val="16"/>
        <w:szCs w:val="16"/>
      </w:rPr>
    </w:pPr>
    <w:r w:rsidRPr="002C66DB">
      <w:rPr>
        <w:rFonts w:ascii="Microsoft Tai Le" w:eastAsia="Times New Roman" w:hAnsi="Microsoft Tai Le" w:cs="Microsoft Tai Le"/>
        <w:i/>
        <w:color w:val="A6A6A6"/>
        <w:sz w:val="16"/>
        <w:szCs w:val="16"/>
      </w:rPr>
      <w:ptab w:relativeTo="margin" w:alignment="center" w:leader="none"/>
    </w:r>
    <w:r w:rsidRPr="002C66DB">
      <w:rPr>
        <w:rFonts w:ascii="Microsoft Tai Le" w:eastAsia="Times New Roman" w:hAnsi="Microsoft Tai Le" w:cs="Microsoft Tai Le"/>
        <w:i/>
        <w:color w:val="A6A6A6"/>
        <w:sz w:val="16"/>
        <w:szCs w:val="16"/>
      </w:rPr>
      <w:ptab w:relativeTo="margin" w:alignment="right" w:leader="none"/>
    </w:r>
    <w:r w:rsidR="00B43285" w:rsidRPr="00B43285">
      <w:rPr>
        <w:rFonts w:ascii="Microsoft Tai Le" w:eastAsia="Times New Roman" w:hAnsi="Microsoft Tai Le" w:cs="Microsoft Tai Le"/>
        <w:i/>
        <w:color w:val="A6A6A6"/>
        <w:sz w:val="16"/>
        <w:szCs w:val="16"/>
      </w:rPr>
      <w:t xml:space="preserve"> </w:t>
    </w:r>
    <w:r w:rsidR="00D9627E" w:rsidRPr="00BC2A2C">
      <w:rPr>
        <w:rFonts w:ascii="Microsoft Tai Le" w:eastAsia="Times New Roman" w:hAnsi="Microsoft Tai Le" w:cs="Microsoft Tai Le"/>
        <w:i/>
        <w:color w:val="A6A6A6"/>
        <w:sz w:val="16"/>
        <w:szCs w:val="16"/>
      </w:rPr>
      <w:t xml:space="preserve">Modello di Organizzazione Gestione e Controllo </w:t>
    </w:r>
  </w:p>
  <w:p w14:paraId="5F7ACFA8" w14:textId="77777777" w:rsidR="00D9627E" w:rsidRDefault="00D9627E" w:rsidP="00D9627E">
    <w:pPr>
      <w:pStyle w:val="Intestazione"/>
      <w:jc w:val="right"/>
      <w:rPr>
        <w:rFonts w:ascii="Microsoft Tai Le" w:eastAsia="Times New Roman" w:hAnsi="Microsoft Tai Le" w:cs="Microsoft Tai Le"/>
        <w:i/>
        <w:color w:val="A6A6A6"/>
        <w:sz w:val="16"/>
        <w:szCs w:val="16"/>
      </w:rPr>
    </w:pPr>
    <w:r w:rsidRPr="00BC2A2C">
      <w:rPr>
        <w:rFonts w:ascii="Microsoft Tai Le" w:eastAsia="Times New Roman" w:hAnsi="Microsoft Tai Le" w:cs="Microsoft Tai Le"/>
        <w:i/>
        <w:color w:val="A6A6A6"/>
        <w:sz w:val="16"/>
        <w:szCs w:val="16"/>
      </w:rPr>
      <w:t>ex D.</w:t>
    </w:r>
    <w:r>
      <w:rPr>
        <w:rFonts w:ascii="Microsoft Tai Le" w:eastAsia="Times New Roman" w:hAnsi="Microsoft Tai Le" w:cs="Microsoft Tai Le"/>
        <w:i/>
        <w:color w:val="A6A6A6"/>
        <w:sz w:val="16"/>
        <w:szCs w:val="16"/>
      </w:rPr>
      <w:t xml:space="preserve"> </w:t>
    </w:r>
    <w:r w:rsidRPr="00BC2A2C">
      <w:rPr>
        <w:rFonts w:ascii="Microsoft Tai Le" w:eastAsia="Times New Roman" w:hAnsi="Microsoft Tai Le" w:cs="Microsoft Tai Le"/>
        <w:i/>
        <w:color w:val="A6A6A6"/>
        <w:sz w:val="16"/>
        <w:szCs w:val="16"/>
      </w:rPr>
      <w:t>Lgs. 8 giugno 2001 n. 231</w:t>
    </w:r>
    <w:r>
      <w:rPr>
        <w:rFonts w:ascii="Microsoft Tai Le" w:eastAsia="Times New Roman" w:hAnsi="Microsoft Tai Le" w:cs="Microsoft Tai Le"/>
        <w:i/>
        <w:color w:val="A6A6A6"/>
        <w:sz w:val="16"/>
        <w:szCs w:val="16"/>
      </w:rPr>
      <w:t xml:space="preserve"> SO.GE.S.I. S.r.l.</w:t>
    </w:r>
  </w:p>
  <w:p w14:paraId="40ED87B8" w14:textId="5F759E69" w:rsidR="00E55F3B" w:rsidRPr="00B43285" w:rsidRDefault="002A765F" w:rsidP="00D9627E">
    <w:pPr>
      <w:pStyle w:val="Intestazione"/>
      <w:jc w:val="right"/>
    </w:pPr>
    <w:r w:rsidRPr="00BC2A2C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D7DE49" wp14:editId="16C376BD">
              <wp:simplePos x="0" y="0"/>
              <wp:positionH relativeFrom="margin">
                <wp:posOffset>0</wp:posOffset>
              </wp:positionH>
              <wp:positionV relativeFrom="paragraph">
                <wp:posOffset>14936</wp:posOffset>
              </wp:positionV>
              <wp:extent cx="5756910" cy="0"/>
              <wp:effectExtent l="0" t="0" r="3429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3D58A6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2pt" to="453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" strokecolor="#f7caac [1301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18F"/>
    <w:multiLevelType w:val="hybridMultilevel"/>
    <w:tmpl w:val="2E420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20A0"/>
    <w:multiLevelType w:val="hybridMultilevel"/>
    <w:tmpl w:val="1B8E898E"/>
    <w:lvl w:ilvl="0" w:tplc="5D54B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440711"/>
    <w:multiLevelType w:val="hybridMultilevel"/>
    <w:tmpl w:val="80AE18AE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D678F5"/>
    <w:multiLevelType w:val="hybridMultilevel"/>
    <w:tmpl w:val="3458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45AB7"/>
    <w:multiLevelType w:val="hybridMultilevel"/>
    <w:tmpl w:val="BD445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87D8F"/>
    <w:multiLevelType w:val="hybridMultilevel"/>
    <w:tmpl w:val="32B83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2248"/>
    <w:multiLevelType w:val="hybridMultilevel"/>
    <w:tmpl w:val="E7D2FB92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7B26CD"/>
    <w:multiLevelType w:val="hybridMultilevel"/>
    <w:tmpl w:val="8D42C46E"/>
    <w:lvl w:ilvl="0" w:tplc="36108282">
      <w:numFmt w:val="bullet"/>
      <w:lvlText w:val="-"/>
      <w:lvlJc w:val="left"/>
      <w:pPr>
        <w:ind w:left="108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C04EAE"/>
    <w:multiLevelType w:val="hybridMultilevel"/>
    <w:tmpl w:val="2B002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F07F7"/>
    <w:multiLevelType w:val="hybridMultilevel"/>
    <w:tmpl w:val="86C0DF84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4822D6"/>
    <w:multiLevelType w:val="hybridMultilevel"/>
    <w:tmpl w:val="66F08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A6ECE"/>
    <w:multiLevelType w:val="hybridMultilevel"/>
    <w:tmpl w:val="2E88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C46EB"/>
    <w:multiLevelType w:val="hybridMultilevel"/>
    <w:tmpl w:val="CF548510"/>
    <w:lvl w:ilvl="0" w:tplc="36108282">
      <w:numFmt w:val="bullet"/>
      <w:lvlText w:val="-"/>
      <w:lvlJc w:val="left"/>
      <w:pPr>
        <w:ind w:left="108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DF119F"/>
    <w:multiLevelType w:val="hybridMultilevel"/>
    <w:tmpl w:val="124AE6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34ADD2">
      <w:numFmt w:val="bullet"/>
      <w:lvlText w:val="-"/>
      <w:lvlJc w:val="left"/>
      <w:pPr>
        <w:ind w:left="1800" w:hanging="360"/>
      </w:pPr>
      <w:rPr>
        <w:rFonts w:ascii="Microsoft Tai Le" w:eastAsia="Calibri" w:hAnsi="Microsoft Tai Le" w:cs="Microsoft Tai Le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7B3790"/>
    <w:multiLevelType w:val="hybridMultilevel"/>
    <w:tmpl w:val="D7A69C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AA5E8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72E38"/>
    <w:multiLevelType w:val="hybridMultilevel"/>
    <w:tmpl w:val="C810B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C0E49"/>
    <w:multiLevelType w:val="hybridMultilevel"/>
    <w:tmpl w:val="61F8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1053D"/>
    <w:multiLevelType w:val="hybridMultilevel"/>
    <w:tmpl w:val="3236B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316F7"/>
    <w:multiLevelType w:val="hybridMultilevel"/>
    <w:tmpl w:val="56AC6DE8"/>
    <w:lvl w:ilvl="0" w:tplc="CCFC94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D0E75"/>
    <w:multiLevelType w:val="hybridMultilevel"/>
    <w:tmpl w:val="823832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DA5132E"/>
    <w:multiLevelType w:val="hybridMultilevel"/>
    <w:tmpl w:val="E3420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5D0B9E"/>
    <w:multiLevelType w:val="hybridMultilevel"/>
    <w:tmpl w:val="B906CEA4"/>
    <w:lvl w:ilvl="0" w:tplc="5D54B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0F159B"/>
    <w:multiLevelType w:val="hybridMultilevel"/>
    <w:tmpl w:val="337CA032"/>
    <w:lvl w:ilvl="0" w:tplc="1A9402F8">
      <w:start w:val="2"/>
      <w:numFmt w:val="decimal"/>
      <w:lvlText w:val="%1"/>
      <w:lvlJc w:val="left"/>
      <w:pPr>
        <w:ind w:left="656" w:hanging="396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 w:tplc="41BC29C6">
      <w:start w:val="1"/>
      <w:numFmt w:val="bullet"/>
      <w:lvlText w:val="•"/>
      <w:lvlJc w:val="left"/>
      <w:pPr>
        <w:ind w:left="1580" w:hanging="356"/>
      </w:pPr>
      <w:rPr>
        <w:rFonts w:ascii="Times New Roman" w:eastAsia="Times New Roman" w:hAnsi="Times New Roman" w:hint="default"/>
        <w:w w:val="126"/>
        <w:sz w:val="20"/>
        <w:szCs w:val="20"/>
      </w:rPr>
    </w:lvl>
    <w:lvl w:ilvl="2" w:tplc="15747A10">
      <w:start w:val="1"/>
      <w:numFmt w:val="bullet"/>
      <w:lvlText w:val="•"/>
      <w:lvlJc w:val="left"/>
      <w:pPr>
        <w:ind w:left="950" w:hanging="356"/>
      </w:pPr>
      <w:rPr>
        <w:rFonts w:hint="default"/>
      </w:rPr>
    </w:lvl>
    <w:lvl w:ilvl="3" w:tplc="51BCE9FC">
      <w:start w:val="1"/>
      <w:numFmt w:val="bullet"/>
      <w:lvlText w:val="•"/>
      <w:lvlJc w:val="left"/>
      <w:pPr>
        <w:ind w:left="1018" w:hanging="356"/>
      </w:pPr>
      <w:rPr>
        <w:rFonts w:hint="default"/>
      </w:rPr>
    </w:lvl>
    <w:lvl w:ilvl="4" w:tplc="312AA508">
      <w:start w:val="1"/>
      <w:numFmt w:val="bullet"/>
      <w:lvlText w:val="•"/>
      <w:lvlJc w:val="left"/>
      <w:pPr>
        <w:ind w:left="1580" w:hanging="356"/>
      </w:pPr>
      <w:rPr>
        <w:rFonts w:hint="default"/>
      </w:rPr>
    </w:lvl>
    <w:lvl w:ilvl="5" w:tplc="9B00CEA6">
      <w:start w:val="1"/>
      <w:numFmt w:val="bullet"/>
      <w:lvlText w:val="•"/>
      <w:lvlJc w:val="left"/>
      <w:pPr>
        <w:ind w:left="1596" w:hanging="356"/>
      </w:pPr>
      <w:rPr>
        <w:rFonts w:hint="default"/>
      </w:rPr>
    </w:lvl>
    <w:lvl w:ilvl="6" w:tplc="3B4A0DF2">
      <w:start w:val="1"/>
      <w:numFmt w:val="bullet"/>
      <w:lvlText w:val="•"/>
      <w:lvlJc w:val="left"/>
      <w:pPr>
        <w:ind w:left="1599" w:hanging="356"/>
      </w:pPr>
      <w:rPr>
        <w:rFonts w:hint="default"/>
      </w:rPr>
    </w:lvl>
    <w:lvl w:ilvl="7" w:tplc="6E08C7FA">
      <w:start w:val="1"/>
      <w:numFmt w:val="bullet"/>
      <w:lvlText w:val="•"/>
      <w:lvlJc w:val="left"/>
      <w:pPr>
        <w:ind w:left="1600" w:hanging="356"/>
      </w:pPr>
      <w:rPr>
        <w:rFonts w:hint="default"/>
      </w:rPr>
    </w:lvl>
    <w:lvl w:ilvl="8" w:tplc="54944C02">
      <w:start w:val="1"/>
      <w:numFmt w:val="bullet"/>
      <w:lvlText w:val="•"/>
      <w:lvlJc w:val="left"/>
      <w:pPr>
        <w:ind w:left="1600" w:hanging="356"/>
      </w:pPr>
      <w:rPr>
        <w:rFonts w:hint="default"/>
      </w:rPr>
    </w:lvl>
  </w:abstractNum>
  <w:abstractNum w:abstractNumId="23" w15:restartNumberingAfterBreak="0">
    <w:nsid w:val="485B1531"/>
    <w:multiLevelType w:val="hybridMultilevel"/>
    <w:tmpl w:val="3F7E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65060"/>
    <w:multiLevelType w:val="hybridMultilevel"/>
    <w:tmpl w:val="860E5DCE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2B03AE"/>
    <w:multiLevelType w:val="hybridMultilevel"/>
    <w:tmpl w:val="D63C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21097"/>
    <w:multiLevelType w:val="hybridMultilevel"/>
    <w:tmpl w:val="EEF6E512"/>
    <w:lvl w:ilvl="0" w:tplc="B640452A">
      <w:start w:val="1"/>
      <w:numFmt w:val="bullet"/>
      <w:lvlText w:val="•"/>
      <w:lvlJc w:val="left"/>
      <w:pPr>
        <w:ind w:left="1520" w:hanging="360"/>
      </w:pPr>
      <w:rPr>
        <w:rFonts w:ascii="Times New Roman" w:eastAsia="Times New Roman" w:hAnsi="Times New Roman" w:hint="default"/>
        <w:w w:val="126"/>
        <w:sz w:val="20"/>
        <w:szCs w:val="20"/>
      </w:rPr>
    </w:lvl>
    <w:lvl w:ilvl="1" w:tplc="BD224C7C">
      <w:start w:val="1"/>
      <w:numFmt w:val="bullet"/>
      <w:lvlText w:val="•"/>
      <w:lvlJc w:val="left"/>
      <w:pPr>
        <w:ind w:left="2322" w:hanging="360"/>
      </w:pPr>
      <w:rPr>
        <w:rFonts w:hint="default"/>
      </w:rPr>
    </w:lvl>
    <w:lvl w:ilvl="2" w:tplc="B3E86D04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3" w:tplc="C1BCF7C6">
      <w:start w:val="1"/>
      <w:numFmt w:val="bullet"/>
      <w:lvlText w:val="•"/>
      <w:lvlJc w:val="left"/>
      <w:pPr>
        <w:ind w:left="3926" w:hanging="360"/>
      </w:pPr>
      <w:rPr>
        <w:rFonts w:hint="default"/>
      </w:rPr>
    </w:lvl>
    <w:lvl w:ilvl="4" w:tplc="004019B0">
      <w:start w:val="1"/>
      <w:numFmt w:val="bullet"/>
      <w:lvlText w:val="•"/>
      <w:lvlJc w:val="left"/>
      <w:pPr>
        <w:ind w:left="4728" w:hanging="360"/>
      </w:pPr>
      <w:rPr>
        <w:rFonts w:hint="default"/>
      </w:rPr>
    </w:lvl>
    <w:lvl w:ilvl="5" w:tplc="B504EBB2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6" w:tplc="C02A9D4E">
      <w:start w:val="1"/>
      <w:numFmt w:val="bullet"/>
      <w:lvlText w:val="•"/>
      <w:lvlJc w:val="left"/>
      <w:pPr>
        <w:ind w:left="6332" w:hanging="360"/>
      </w:pPr>
      <w:rPr>
        <w:rFonts w:hint="default"/>
      </w:rPr>
    </w:lvl>
    <w:lvl w:ilvl="7" w:tplc="3F5068CA">
      <w:start w:val="1"/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A7701BEE">
      <w:start w:val="1"/>
      <w:numFmt w:val="bullet"/>
      <w:lvlText w:val="•"/>
      <w:lvlJc w:val="left"/>
      <w:pPr>
        <w:ind w:left="7936" w:hanging="360"/>
      </w:pPr>
      <w:rPr>
        <w:rFonts w:hint="default"/>
      </w:rPr>
    </w:lvl>
  </w:abstractNum>
  <w:abstractNum w:abstractNumId="27" w15:restartNumberingAfterBreak="0">
    <w:nsid w:val="52BC3CB1"/>
    <w:multiLevelType w:val="hybridMultilevel"/>
    <w:tmpl w:val="0B8682FA"/>
    <w:lvl w:ilvl="0" w:tplc="36108282">
      <w:numFmt w:val="bullet"/>
      <w:lvlText w:val="-"/>
      <w:lvlJc w:val="left"/>
      <w:pPr>
        <w:ind w:left="108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AF2FB7"/>
    <w:multiLevelType w:val="hybridMultilevel"/>
    <w:tmpl w:val="56403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B71CF"/>
    <w:multiLevelType w:val="hybridMultilevel"/>
    <w:tmpl w:val="E2EE7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B7A90"/>
    <w:multiLevelType w:val="hybridMultilevel"/>
    <w:tmpl w:val="CEC02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1394C"/>
    <w:multiLevelType w:val="hybridMultilevel"/>
    <w:tmpl w:val="A75AAD96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1A3641"/>
    <w:multiLevelType w:val="hybridMultilevel"/>
    <w:tmpl w:val="0F9E7F0C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B42609"/>
    <w:multiLevelType w:val="hybridMultilevel"/>
    <w:tmpl w:val="E42AA1F0"/>
    <w:lvl w:ilvl="0" w:tplc="36108282">
      <w:numFmt w:val="bullet"/>
      <w:lvlText w:val="-"/>
      <w:lvlJc w:val="left"/>
      <w:pPr>
        <w:ind w:left="1440" w:hanging="360"/>
      </w:pPr>
      <w:rPr>
        <w:rFonts w:ascii="Microsoft Tai Le" w:eastAsia="Times New Roman" w:hAnsi="Microsoft Tai Le" w:cs="Microsoft Tai L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E4203F"/>
    <w:multiLevelType w:val="hybridMultilevel"/>
    <w:tmpl w:val="918C2B74"/>
    <w:lvl w:ilvl="0" w:tplc="5D54BC26">
      <w:start w:val="1"/>
      <w:numFmt w:val="bullet"/>
      <w:lvlText w:val=""/>
      <w:lvlJc w:val="left"/>
      <w:pPr>
        <w:tabs>
          <w:tab w:val="num" w:pos="958"/>
        </w:tabs>
        <w:ind w:left="958" w:hanging="360"/>
      </w:pPr>
      <w:rPr>
        <w:rFonts w:ascii="Symbol" w:hAnsi="Symbol" w:hint="default"/>
      </w:rPr>
    </w:lvl>
    <w:lvl w:ilvl="1" w:tplc="CCFC9450">
      <w:start w:val="1"/>
      <w:numFmt w:val="bullet"/>
      <w:lvlText w:val="•"/>
      <w:lvlJc w:val="left"/>
      <w:pPr>
        <w:tabs>
          <w:tab w:val="num" w:pos="1678"/>
        </w:tabs>
        <w:ind w:left="1678" w:hanging="360"/>
      </w:pPr>
      <w:rPr>
        <w:rFonts w:ascii="Arial" w:hAnsi="Arial" w:hint="default"/>
        <w:b/>
        <w:i w:val="0"/>
        <w:color w:val="auto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35" w15:restartNumberingAfterBreak="0">
    <w:nsid w:val="6E381698"/>
    <w:multiLevelType w:val="hybridMultilevel"/>
    <w:tmpl w:val="F1C2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D606C"/>
    <w:multiLevelType w:val="hybridMultilevel"/>
    <w:tmpl w:val="91E4440E"/>
    <w:lvl w:ilvl="0" w:tplc="545A6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F84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483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86C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B6B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EF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B44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F86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A2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A9C16DA"/>
    <w:multiLevelType w:val="hybridMultilevel"/>
    <w:tmpl w:val="1166B968"/>
    <w:lvl w:ilvl="0" w:tplc="A3BAC520">
      <w:start w:val="1"/>
      <w:numFmt w:val="bullet"/>
      <w:lvlText w:val="•"/>
      <w:lvlJc w:val="left"/>
      <w:pPr>
        <w:ind w:left="1541" w:hanging="358"/>
      </w:pPr>
      <w:rPr>
        <w:rFonts w:ascii="Times New Roman" w:eastAsia="Times New Roman" w:hAnsi="Times New Roman" w:hint="default"/>
        <w:w w:val="126"/>
        <w:sz w:val="20"/>
        <w:szCs w:val="20"/>
      </w:rPr>
    </w:lvl>
    <w:lvl w:ilvl="1" w:tplc="F9B68300">
      <w:start w:val="1"/>
      <w:numFmt w:val="bullet"/>
      <w:lvlText w:val="•"/>
      <w:lvlJc w:val="left"/>
      <w:pPr>
        <w:ind w:left="2339" w:hanging="358"/>
      </w:pPr>
      <w:rPr>
        <w:rFonts w:hint="default"/>
      </w:rPr>
    </w:lvl>
    <w:lvl w:ilvl="2" w:tplc="113C9B08">
      <w:start w:val="1"/>
      <w:numFmt w:val="bullet"/>
      <w:lvlText w:val="•"/>
      <w:lvlJc w:val="left"/>
      <w:pPr>
        <w:ind w:left="3137" w:hanging="358"/>
      </w:pPr>
      <w:rPr>
        <w:rFonts w:hint="default"/>
      </w:rPr>
    </w:lvl>
    <w:lvl w:ilvl="3" w:tplc="103AD3B8">
      <w:start w:val="1"/>
      <w:numFmt w:val="bullet"/>
      <w:lvlText w:val="•"/>
      <w:lvlJc w:val="left"/>
      <w:pPr>
        <w:ind w:left="3935" w:hanging="358"/>
      </w:pPr>
      <w:rPr>
        <w:rFonts w:hint="default"/>
      </w:rPr>
    </w:lvl>
    <w:lvl w:ilvl="4" w:tplc="BF12CBD2">
      <w:start w:val="1"/>
      <w:numFmt w:val="bullet"/>
      <w:lvlText w:val="•"/>
      <w:lvlJc w:val="left"/>
      <w:pPr>
        <w:ind w:left="4732" w:hanging="358"/>
      </w:pPr>
      <w:rPr>
        <w:rFonts w:hint="default"/>
      </w:rPr>
    </w:lvl>
    <w:lvl w:ilvl="5" w:tplc="E8083CEC">
      <w:start w:val="1"/>
      <w:numFmt w:val="bullet"/>
      <w:lvlText w:val="•"/>
      <w:lvlJc w:val="left"/>
      <w:pPr>
        <w:ind w:left="5530" w:hanging="358"/>
      </w:pPr>
      <w:rPr>
        <w:rFonts w:hint="default"/>
      </w:rPr>
    </w:lvl>
    <w:lvl w:ilvl="6" w:tplc="76263042">
      <w:start w:val="1"/>
      <w:numFmt w:val="bullet"/>
      <w:lvlText w:val="•"/>
      <w:lvlJc w:val="left"/>
      <w:pPr>
        <w:ind w:left="6328" w:hanging="358"/>
      </w:pPr>
      <w:rPr>
        <w:rFonts w:hint="default"/>
      </w:rPr>
    </w:lvl>
    <w:lvl w:ilvl="7" w:tplc="C5BE86CE">
      <w:start w:val="1"/>
      <w:numFmt w:val="bullet"/>
      <w:lvlText w:val="•"/>
      <w:lvlJc w:val="left"/>
      <w:pPr>
        <w:ind w:left="7126" w:hanging="358"/>
      </w:pPr>
      <w:rPr>
        <w:rFonts w:hint="default"/>
      </w:rPr>
    </w:lvl>
    <w:lvl w:ilvl="8" w:tplc="2A3EEF72">
      <w:start w:val="1"/>
      <w:numFmt w:val="bullet"/>
      <w:lvlText w:val="•"/>
      <w:lvlJc w:val="left"/>
      <w:pPr>
        <w:ind w:left="7924" w:hanging="358"/>
      </w:pPr>
      <w:rPr>
        <w:rFonts w:hint="default"/>
      </w:rPr>
    </w:lvl>
  </w:abstractNum>
  <w:num w:numId="1">
    <w:abstractNumId w:val="34"/>
  </w:num>
  <w:num w:numId="2">
    <w:abstractNumId w:val="10"/>
  </w:num>
  <w:num w:numId="3">
    <w:abstractNumId w:val="18"/>
  </w:num>
  <w:num w:numId="4">
    <w:abstractNumId w:val="35"/>
  </w:num>
  <w:num w:numId="5">
    <w:abstractNumId w:val="4"/>
  </w:num>
  <w:num w:numId="6">
    <w:abstractNumId w:val="25"/>
  </w:num>
  <w:num w:numId="7">
    <w:abstractNumId w:val="15"/>
  </w:num>
  <w:num w:numId="8">
    <w:abstractNumId w:val="28"/>
  </w:num>
  <w:num w:numId="9">
    <w:abstractNumId w:val="30"/>
  </w:num>
  <w:num w:numId="10">
    <w:abstractNumId w:val="21"/>
  </w:num>
  <w:num w:numId="11">
    <w:abstractNumId w:val="1"/>
  </w:num>
  <w:num w:numId="12">
    <w:abstractNumId w:val="37"/>
  </w:num>
  <w:num w:numId="13">
    <w:abstractNumId w:val="8"/>
  </w:num>
  <w:num w:numId="14">
    <w:abstractNumId w:val="22"/>
  </w:num>
  <w:num w:numId="15">
    <w:abstractNumId w:val="13"/>
  </w:num>
  <w:num w:numId="16">
    <w:abstractNumId w:val="24"/>
  </w:num>
  <w:num w:numId="17">
    <w:abstractNumId w:val="6"/>
  </w:num>
  <w:num w:numId="18">
    <w:abstractNumId w:val="19"/>
  </w:num>
  <w:num w:numId="19">
    <w:abstractNumId w:val="27"/>
  </w:num>
  <w:num w:numId="20">
    <w:abstractNumId w:val="2"/>
  </w:num>
  <w:num w:numId="21">
    <w:abstractNumId w:val="33"/>
  </w:num>
  <w:num w:numId="22">
    <w:abstractNumId w:val="31"/>
  </w:num>
  <w:num w:numId="23">
    <w:abstractNumId w:val="7"/>
  </w:num>
  <w:num w:numId="24">
    <w:abstractNumId w:val="12"/>
  </w:num>
  <w:num w:numId="25">
    <w:abstractNumId w:val="14"/>
  </w:num>
  <w:num w:numId="26">
    <w:abstractNumId w:val="17"/>
  </w:num>
  <w:num w:numId="27">
    <w:abstractNumId w:val="9"/>
  </w:num>
  <w:num w:numId="28">
    <w:abstractNumId w:val="23"/>
  </w:num>
  <w:num w:numId="29">
    <w:abstractNumId w:val="32"/>
  </w:num>
  <w:num w:numId="30">
    <w:abstractNumId w:val="16"/>
  </w:num>
  <w:num w:numId="31">
    <w:abstractNumId w:val="0"/>
  </w:num>
  <w:num w:numId="32">
    <w:abstractNumId w:val="11"/>
  </w:num>
  <w:num w:numId="33">
    <w:abstractNumId w:val="3"/>
  </w:num>
  <w:num w:numId="34">
    <w:abstractNumId w:val="20"/>
  </w:num>
  <w:num w:numId="35">
    <w:abstractNumId w:val="29"/>
  </w:num>
  <w:num w:numId="36">
    <w:abstractNumId w:val="36"/>
  </w:num>
  <w:num w:numId="37">
    <w:abstractNumId w:val="2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E0"/>
    <w:rsid w:val="00005BF1"/>
    <w:rsid w:val="00006358"/>
    <w:rsid w:val="00011748"/>
    <w:rsid w:val="00016C78"/>
    <w:rsid w:val="00017DDC"/>
    <w:rsid w:val="00023FE3"/>
    <w:rsid w:val="00036E6A"/>
    <w:rsid w:val="0004069D"/>
    <w:rsid w:val="000660FB"/>
    <w:rsid w:val="00067CF5"/>
    <w:rsid w:val="000778BF"/>
    <w:rsid w:val="0008227E"/>
    <w:rsid w:val="00094B6B"/>
    <w:rsid w:val="00095335"/>
    <w:rsid w:val="00096F0A"/>
    <w:rsid w:val="000A5962"/>
    <w:rsid w:val="000B3EFF"/>
    <w:rsid w:val="000D2490"/>
    <w:rsid w:val="000D78A4"/>
    <w:rsid w:val="000E0A5C"/>
    <w:rsid w:val="000E0D54"/>
    <w:rsid w:val="000E5BB6"/>
    <w:rsid w:val="000E681A"/>
    <w:rsid w:val="000F1717"/>
    <w:rsid w:val="000F291D"/>
    <w:rsid w:val="000F4FE3"/>
    <w:rsid w:val="000F6583"/>
    <w:rsid w:val="00113D40"/>
    <w:rsid w:val="00116BFF"/>
    <w:rsid w:val="001240C4"/>
    <w:rsid w:val="00134A3A"/>
    <w:rsid w:val="00143DFC"/>
    <w:rsid w:val="00145E6E"/>
    <w:rsid w:val="00154153"/>
    <w:rsid w:val="00161540"/>
    <w:rsid w:val="00163F3A"/>
    <w:rsid w:val="00164F54"/>
    <w:rsid w:val="001776AD"/>
    <w:rsid w:val="00184BED"/>
    <w:rsid w:val="001A692A"/>
    <w:rsid w:val="001A6A3F"/>
    <w:rsid w:val="001C7B56"/>
    <w:rsid w:val="001D0E49"/>
    <w:rsid w:val="001D3DAE"/>
    <w:rsid w:val="001E5DD1"/>
    <w:rsid w:val="002043D6"/>
    <w:rsid w:val="002046C7"/>
    <w:rsid w:val="00211BE0"/>
    <w:rsid w:val="00212771"/>
    <w:rsid w:val="002165F7"/>
    <w:rsid w:val="0022280F"/>
    <w:rsid w:val="00232647"/>
    <w:rsid w:val="002332E3"/>
    <w:rsid w:val="002373EB"/>
    <w:rsid w:val="00240AF6"/>
    <w:rsid w:val="00257A0B"/>
    <w:rsid w:val="00273550"/>
    <w:rsid w:val="00274519"/>
    <w:rsid w:val="00281772"/>
    <w:rsid w:val="002841B3"/>
    <w:rsid w:val="00285ECE"/>
    <w:rsid w:val="002A21FF"/>
    <w:rsid w:val="002A765F"/>
    <w:rsid w:val="002C66DB"/>
    <w:rsid w:val="002D0E96"/>
    <w:rsid w:val="002D3C08"/>
    <w:rsid w:val="002D41C4"/>
    <w:rsid w:val="002F5438"/>
    <w:rsid w:val="00302398"/>
    <w:rsid w:val="00303484"/>
    <w:rsid w:val="003042C1"/>
    <w:rsid w:val="00307F7A"/>
    <w:rsid w:val="00310032"/>
    <w:rsid w:val="003377CF"/>
    <w:rsid w:val="003470C2"/>
    <w:rsid w:val="00352F8B"/>
    <w:rsid w:val="00362942"/>
    <w:rsid w:val="00370EE3"/>
    <w:rsid w:val="00377F5D"/>
    <w:rsid w:val="003824A4"/>
    <w:rsid w:val="00387294"/>
    <w:rsid w:val="003A0146"/>
    <w:rsid w:val="003A5B3F"/>
    <w:rsid w:val="003B2170"/>
    <w:rsid w:val="003B3944"/>
    <w:rsid w:val="003C6ABF"/>
    <w:rsid w:val="003F123F"/>
    <w:rsid w:val="00402118"/>
    <w:rsid w:val="00403C89"/>
    <w:rsid w:val="00403FC9"/>
    <w:rsid w:val="00404009"/>
    <w:rsid w:val="0042271D"/>
    <w:rsid w:val="0042353D"/>
    <w:rsid w:val="0042468E"/>
    <w:rsid w:val="004338EA"/>
    <w:rsid w:val="00441F8F"/>
    <w:rsid w:val="00450EEE"/>
    <w:rsid w:val="00470DB2"/>
    <w:rsid w:val="004850AC"/>
    <w:rsid w:val="00485F20"/>
    <w:rsid w:val="00495B4F"/>
    <w:rsid w:val="004B6179"/>
    <w:rsid w:val="004F0095"/>
    <w:rsid w:val="004F0DF2"/>
    <w:rsid w:val="00501A91"/>
    <w:rsid w:val="00501DE8"/>
    <w:rsid w:val="005163DB"/>
    <w:rsid w:val="005167EC"/>
    <w:rsid w:val="00527827"/>
    <w:rsid w:val="00552B40"/>
    <w:rsid w:val="005658FB"/>
    <w:rsid w:val="005714D8"/>
    <w:rsid w:val="00576A6F"/>
    <w:rsid w:val="00582102"/>
    <w:rsid w:val="0059382B"/>
    <w:rsid w:val="005B25BF"/>
    <w:rsid w:val="005B706B"/>
    <w:rsid w:val="005C67C6"/>
    <w:rsid w:val="005D33D4"/>
    <w:rsid w:val="005F6BF1"/>
    <w:rsid w:val="005F6C36"/>
    <w:rsid w:val="0060089A"/>
    <w:rsid w:val="00600C5C"/>
    <w:rsid w:val="006112F0"/>
    <w:rsid w:val="006223F4"/>
    <w:rsid w:val="0064436C"/>
    <w:rsid w:val="00646E4F"/>
    <w:rsid w:val="0066577D"/>
    <w:rsid w:val="00696DFE"/>
    <w:rsid w:val="006B71E3"/>
    <w:rsid w:val="006B7B82"/>
    <w:rsid w:val="006C32F5"/>
    <w:rsid w:val="006C6630"/>
    <w:rsid w:val="006D0AE3"/>
    <w:rsid w:val="006D5748"/>
    <w:rsid w:val="006E335D"/>
    <w:rsid w:val="006E4269"/>
    <w:rsid w:val="006E5BC8"/>
    <w:rsid w:val="006E6706"/>
    <w:rsid w:val="006E6CA7"/>
    <w:rsid w:val="006F4BAB"/>
    <w:rsid w:val="006F71C3"/>
    <w:rsid w:val="00702083"/>
    <w:rsid w:val="00704A10"/>
    <w:rsid w:val="00705FBE"/>
    <w:rsid w:val="00715D4E"/>
    <w:rsid w:val="007221BE"/>
    <w:rsid w:val="00723306"/>
    <w:rsid w:val="007349D1"/>
    <w:rsid w:val="0074297E"/>
    <w:rsid w:val="00743002"/>
    <w:rsid w:val="0074445F"/>
    <w:rsid w:val="007552A1"/>
    <w:rsid w:val="007561D7"/>
    <w:rsid w:val="00766C55"/>
    <w:rsid w:val="00770A14"/>
    <w:rsid w:val="00771679"/>
    <w:rsid w:val="007961F6"/>
    <w:rsid w:val="007A28A3"/>
    <w:rsid w:val="007A29E1"/>
    <w:rsid w:val="007A4AB8"/>
    <w:rsid w:val="007B7CC3"/>
    <w:rsid w:val="007C0A87"/>
    <w:rsid w:val="007C3795"/>
    <w:rsid w:val="007C43FB"/>
    <w:rsid w:val="007C59D9"/>
    <w:rsid w:val="007D066F"/>
    <w:rsid w:val="007D1234"/>
    <w:rsid w:val="007E0B11"/>
    <w:rsid w:val="008001B4"/>
    <w:rsid w:val="00845B77"/>
    <w:rsid w:val="008A1C7B"/>
    <w:rsid w:val="008A4F6B"/>
    <w:rsid w:val="008B0227"/>
    <w:rsid w:val="008D283B"/>
    <w:rsid w:val="008F6830"/>
    <w:rsid w:val="008F7F7B"/>
    <w:rsid w:val="00907435"/>
    <w:rsid w:val="0092679C"/>
    <w:rsid w:val="00933203"/>
    <w:rsid w:val="00943DA3"/>
    <w:rsid w:val="0095457C"/>
    <w:rsid w:val="00972889"/>
    <w:rsid w:val="00975991"/>
    <w:rsid w:val="009874DE"/>
    <w:rsid w:val="00992DD6"/>
    <w:rsid w:val="00993B34"/>
    <w:rsid w:val="00994466"/>
    <w:rsid w:val="009B2559"/>
    <w:rsid w:val="009B6C0C"/>
    <w:rsid w:val="009C1B58"/>
    <w:rsid w:val="009D1CAB"/>
    <w:rsid w:val="009D429D"/>
    <w:rsid w:val="009E7267"/>
    <w:rsid w:val="009F02BA"/>
    <w:rsid w:val="009F2F29"/>
    <w:rsid w:val="009F4E9B"/>
    <w:rsid w:val="009F6875"/>
    <w:rsid w:val="00A05814"/>
    <w:rsid w:val="00A0582F"/>
    <w:rsid w:val="00A06E9E"/>
    <w:rsid w:val="00A13D27"/>
    <w:rsid w:val="00A24318"/>
    <w:rsid w:val="00A2431D"/>
    <w:rsid w:val="00A249EB"/>
    <w:rsid w:val="00A31CDE"/>
    <w:rsid w:val="00A35824"/>
    <w:rsid w:val="00A35AF6"/>
    <w:rsid w:val="00A44AAB"/>
    <w:rsid w:val="00A62EFA"/>
    <w:rsid w:val="00A71F0F"/>
    <w:rsid w:val="00A8216D"/>
    <w:rsid w:val="00A8423C"/>
    <w:rsid w:val="00A85B74"/>
    <w:rsid w:val="00A87AAC"/>
    <w:rsid w:val="00A905A5"/>
    <w:rsid w:val="00A912F9"/>
    <w:rsid w:val="00AA044E"/>
    <w:rsid w:val="00AB354C"/>
    <w:rsid w:val="00AC50EE"/>
    <w:rsid w:val="00AC7A12"/>
    <w:rsid w:val="00AF19C6"/>
    <w:rsid w:val="00B03D6F"/>
    <w:rsid w:val="00B108C1"/>
    <w:rsid w:val="00B1477B"/>
    <w:rsid w:val="00B244DB"/>
    <w:rsid w:val="00B27D3A"/>
    <w:rsid w:val="00B3413A"/>
    <w:rsid w:val="00B37B98"/>
    <w:rsid w:val="00B43285"/>
    <w:rsid w:val="00B4497F"/>
    <w:rsid w:val="00B52BDB"/>
    <w:rsid w:val="00B9740F"/>
    <w:rsid w:val="00BA1EEE"/>
    <w:rsid w:val="00BA6D79"/>
    <w:rsid w:val="00BC07CB"/>
    <w:rsid w:val="00BC269E"/>
    <w:rsid w:val="00BC2A2C"/>
    <w:rsid w:val="00BC5ED9"/>
    <w:rsid w:val="00BC676E"/>
    <w:rsid w:val="00BD52A0"/>
    <w:rsid w:val="00BE1AE2"/>
    <w:rsid w:val="00BE2AAF"/>
    <w:rsid w:val="00BF5372"/>
    <w:rsid w:val="00C0223B"/>
    <w:rsid w:val="00C0597C"/>
    <w:rsid w:val="00C106DD"/>
    <w:rsid w:val="00C10887"/>
    <w:rsid w:val="00C11E9A"/>
    <w:rsid w:val="00C16268"/>
    <w:rsid w:val="00C16787"/>
    <w:rsid w:val="00C17AE7"/>
    <w:rsid w:val="00C20AC1"/>
    <w:rsid w:val="00C244F3"/>
    <w:rsid w:val="00C24EBA"/>
    <w:rsid w:val="00C51F6B"/>
    <w:rsid w:val="00C779C3"/>
    <w:rsid w:val="00C811B0"/>
    <w:rsid w:val="00C8181F"/>
    <w:rsid w:val="00C842F1"/>
    <w:rsid w:val="00C87D80"/>
    <w:rsid w:val="00CA422A"/>
    <w:rsid w:val="00CA432B"/>
    <w:rsid w:val="00CB6E3A"/>
    <w:rsid w:val="00CC3699"/>
    <w:rsid w:val="00CC5D00"/>
    <w:rsid w:val="00CD1D3A"/>
    <w:rsid w:val="00CF031F"/>
    <w:rsid w:val="00CF0E63"/>
    <w:rsid w:val="00CF14E0"/>
    <w:rsid w:val="00D03CC4"/>
    <w:rsid w:val="00D10872"/>
    <w:rsid w:val="00D11D4A"/>
    <w:rsid w:val="00D1358C"/>
    <w:rsid w:val="00D156CE"/>
    <w:rsid w:val="00D20A6F"/>
    <w:rsid w:val="00D27BE0"/>
    <w:rsid w:val="00D373E3"/>
    <w:rsid w:val="00D44C53"/>
    <w:rsid w:val="00D5022E"/>
    <w:rsid w:val="00D50C4D"/>
    <w:rsid w:val="00D57F4B"/>
    <w:rsid w:val="00D61B68"/>
    <w:rsid w:val="00D64DD8"/>
    <w:rsid w:val="00D736D0"/>
    <w:rsid w:val="00D825F8"/>
    <w:rsid w:val="00D846CF"/>
    <w:rsid w:val="00D86C1F"/>
    <w:rsid w:val="00D90D45"/>
    <w:rsid w:val="00D9627E"/>
    <w:rsid w:val="00D9683A"/>
    <w:rsid w:val="00DA7F92"/>
    <w:rsid w:val="00E019D0"/>
    <w:rsid w:val="00E0205B"/>
    <w:rsid w:val="00E05A91"/>
    <w:rsid w:val="00E1074F"/>
    <w:rsid w:val="00E10E4E"/>
    <w:rsid w:val="00E23ED4"/>
    <w:rsid w:val="00E24558"/>
    <w:rsid w:val="00E31B27"/>
    <w:rsid w:val="00E3478B"/>
    <w:rsid w:val="00E35230"/>
    <w:rsid w:val="00E42634"/>
    <w:rsid w:val="00E508C7"/>
    <w:rsid w:val="00E55F3B"/>
    <w:rsid w:val="00E55F8F"/>
    <w:rsid w:val="00E93FDB"/>
    <w:rsid w:val="00EA5F7E"/>
    <w:rsid w:val="00EC5776"/>
    <w:rsid w:val="00ED276B"/>
    <w:rsid w:val="00ED4611"/>
    <w:rsid w:val="00EE0112"/>
    <w:rsid w:val="00EE5D0E"/>
    <w:rsid w:val="00EF413E"/>
    <w:rsid w:val="00EF6E12"/>
    <w:rsid w:val="00EF723D"/>
    <w:rsid w:val="00EF7CC2"/>
    <w:rsid w:val="00F00490"/>
    <w:rsid w:val="00F05C31"/>
    <w:rsid w:val="00F146CD"/>
    <w:rsid w:val="00F16DE7"/>
    <w:rsid w:val="00F17AEC"/>
    <w:rsid w:val="00F20BB3"/>
    <w:rsid w:val="00F26A93"/>
    <w:rsid w:val="00F27F5D"/>
    <w:rsid w:val="00F50D3D"/>
    <w:rsid w:val="00F55662"/>
    <w:rsid w:val="00F76A5A"/>
    <w:rsid w:val="00F84AEA"/>
    <w:rsid w:val="00F93CEE"/>
    <w:rsid w:val="00FA0197"/>
    <w:rsid w:val="00FD3185"/>
    <w:rsid w:val="00FD31C0"/>
    <w:rsid w:val="00FE1D7A"/>
    <w:rsid w:val="00FE2C24"/>
    <w:rsid w:val="00FF2C65"/>
    <w:rsid w:val="00FF44E7"/>
    <w:rsid w:val="00FF4F56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25EFCB"/>
  <w15:chartTrackingRefBased/>
  <w15:docId w15:val="{0464DFF8-68E2-41EA-9747-4FEB2764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A2C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BC2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2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5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C2A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C2A2C"/>
    <w:rPr>
      <w:rFonts w:ascii="Times New Roman" w:eastAsia="Times New Roman" w:hAnsi="Times New Roman" w:cs="Times New Roman"/>
      <w:sz w:val="24"/>
      <w:szCs w:val="20"/>
    </w:rPr>
  </w:style>
  <w:style w:type="paragraph" w:customStyle="1" w:styleId="2tit">
    <w:name w:val="2_tit"/>
    <w:basedOn w:val="Titolo2"/>
    <w:rsid w:val="00BC2A2C"/>
    <w:pPr>
      <w:keepLines w:val="0"/>
      <w:tabs>
        <w:tab w:val="num" w:pos="1116"/>
      </w:tabs>
      <w:spacing w:before="60" w:after="120" w:line="240" w:lineRule="atLeast"/>
      <w:ind w:left="1116" w:hanging="576"/>
      <w:jc w:val="both"/>
    </w:pPr>
    <w:rPr>
      <w:rFonts w:ascii="Arial" w:eastAsia="Times New Roman" w:hAnsi="Arial" w:cs="Arial"/>
      <w:b/>
      <w:bCs/>
      <w:smallCaps/>
      <w:color w:val="auto"/>
      <w:sz w:val="20"/>
      <w:szCs w:val="20"/>
    </w:rPr>
  </w:style>
  <w:style w:type="paragraph" w:customStyle="1" w:styleId="mod1">
    <w:name w:val="mod_1"/>
    <w:basedOn w:val="Normale"/>
    <w:rsid w:val="00BC2A2C"/>
    <w:pPr>
      <w:keepNext/>
      <w:spacing w:before="60" w:after="120" w:line="240" w:lineRule="auto"/>
      <w:outlineLvl w:val="0"/>
    </w:pPr>
    <w:rPr>
      <w:rFonts w:ascii="Arial" w:eastAsia="Times New Roman" w:hAnsi="Arial" w:cs="Arial"/>
      <w:b/>
      <w:bCs/>
      <w:smallCaps/>
      <w:kern w:val="32"/>
      <w:sz w:val="28"/>
      <w:szCs w:val="28"/>
    </w:rPr>
  </w:style>
  <w:style w:type="paragraph" w:customStyle="1" w:styleId="Default">
    <w:name w:val="Default"/>
    <w:rsid w:val="00BC2A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2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BC2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A2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C2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A2C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BC2A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BC2A2C"/>
    <w:pPr>
      <w:outlineLvl w:val="9"/>
    </w:pPr>
    <w:rPr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ED276B"/>
    <w:pPr>
      <w:tabs>
        <w:tab w:val="right" w:leader="dot" w:pos="9060"/>
      </w:tabs>
      <w:spacing w:before="120" w:after="120" w:line="360" w:lineRule="auto"/>
      <w:jc w:val="both"/>
    </w:pPr>
    <w:rPr>
      <w:rFonts w:ascii="Tahoma" w:hAnsi="Tahoma" w:cs="Microsoft Tai Le"/>
      <w:b/>
      <w:noProof/>
      <w:color w:val="000000" w:themeColor="text1"/>
      <w:sz w:val="20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ED276B"/>
    <w:pPr>
      <w:tabs>
        <w:tab w:val="left" w:pos="660"/>
        <w:tab w:val="right" w:leader="dot" w:pos="9060"/>
      </w:tabs>
      <w:spacing w:after="120" w:line="360" w:lineRule="auto"/>
      <w:ind w:left="221"/>
    </w:pPr>
    <w:rPr>
      <w:rFonts w:ascii="Tahoma" w:hAnsi="Tahoma" w:cs="Microsoft Tai Le"/>
      <w:noProof/>
      <w:color w:val="000000" w:themeColor="text1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BC2A2C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046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46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46C7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46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46C7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6C7"/>
    <w:rPr>
      <w:rFonts w:ascii="Segoe UI" w:eastAsia="Calibri" w:hAnsi="Segoe UI" w:cs="Segoe UI"/>
      <w:sz w:val="18"/>
      <w:szCs w:val="18"/>
    </w:rPr>
  </w:style>
  <w:style w:type="character" w:styleId="Titolodellibro">
    <w:name w:val="Book Title"/>
    <w:uiPriority w:val="33"/>
    <w:qFormat/>
    <w:rsid w:val="00B43285"/>
    <w:rPr>
      <w:b/>
      <w:bCs/>
      <w:smallCaps/>
      <w:spacing w:val="5"/>
    </w:rPr>
  </w:style>
  <w:style w:type="paragraph" w:styleId="Sommario3">
    <w:name w:val="toc 3"/>
    <w:basedOn w:val="Normale"/>
    <w:next w:val="Normale"/>
    <w:autoRedefine/>
    <w:uiPriority w:val="39"/>
    <w:unhideWhenUsed/>
    <w:rsid w:val="00ED276B"/>
    <w:pPr>
      <w:spacing w:after="100"/>
      <w:ind w:left="440"/>
    </w:pPr>
    <w:rPr>
      <w:rFonts w:ascii="Tahoma" w:hAnsi="Tahoma"/>
      <w:color w:val="000000" w:themeColor="text1"/>
      <w:sz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5D4E"/>
    <w:pPr>
      <w:spacing w:after="100"/>
      <w:ind w:left="660"/>
    </w:pPr>
    <w:rPr>
      <w:rFonts w:ascii="Tahoma" w:hAnsi="Tahoma"/>
      <w:color w:val="000000" w:themeColor="text1"/>
      <w:sz w:val="18"/>
    </w:rPr>
  </w:style>
  <w:style w:type="paragraph" w:styleId="Revisione">
    <w:name w:val="Revision"/>
    <w:hidden/>
    <w:uiPriority w:val="99"/>
    <w:semiHidden/>
    <w:rsid w:val="00743002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5C31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0208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02083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D1CAB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715D4E"/>
    <w:rPr>
      <w:i/>
      <w:iCs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5D4E"/>
    <w:pPr>
      <w:spacing w:after="100"/>
      <w:ind w:left="880"/>
    </w:pPr>
    <w:rPr>
      <w:rFonts w:ascii="Tahoma" w:hAnsi="Tahoma"/>
      <w:color w:val="000000" w:themeColor="text1"/>
      <w:sz w:val="18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5D4E"/>
    <w:pPr>
      <w:spacing w:after="100"/>
      <w:ind w:left="1100"/>
    </w:pPr>
    <w:rPr>
      <w:rFonts w:ascii="Tahoma" w:hAnsi="Tahoma"/>
      <w:color w:val="000000" w:themeColor="text1"/>
      <w:sz w:val="18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5D4E"/>
    <w:pPr>
      <w:spacing w:after="100"/>
      <w:ind w:left="1320"/>
    </w:pPr>
    <w:rPr>
      <w:rFonts w:ascii="Tahoma" w:hAnsi="Tahoma"/>
      <w:color w:val="000000" w:themeColor="text1"/>
      <w:sz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5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5D4E"/>
    <w:pPr>
      <w:spacing w:after="100"/>
      <w:ind w:left="1540"/>
    </w:pPr>
    <w:rPr>
      <w:rFonts w:ascii="Tahoma" w:hAnsi="Tahoma"/>
      <w:color w:val="000000" w:themeColor="text1"/>
      <w:sz w:val="18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5D4E"/>
    <w:pPr>
      <w:spacing w:after="100"/>
      <w:ind w:left="1760"/>
    </w:pPr>
    <w:rPr>
      <w:rFonts w:ascii="Tahoma" w:hAnsi="Tahoma"/>
      <w:color w:val="000000" w:themeColor="text1"/>
      <w:sz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5D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5D4E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5D4E"/>
    <w:rPr>
      <w:rFonts w:eastAsiaTheme="minorEastAsia"/>
      <w:color w:val="5A5A5A" w:themeColor="text1" w:themeTint="A5"/>
      <w:spacing w:val="15"/>
    </w:rPr>
  </w:style>
  <w:style w:type="paragraph" w:styleId="NormaleWeb">
    <w:name w:val="Normal (Web)"/>
    <w:basedOn w:val="Normale"/>
    <w:rsid w:val="002332E3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6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95F0-A16C-4AE0-B752-6E07A12D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1299</Words>
  <Characters>7406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Ferraloro, Francesca Simona (IT - Milano)</dc:creator>
  <cp:keywords/>
  <dc:description/>
  <cp:lastModifiedBy>Barbara Gambella</cp:lastModifiedBy>
  <cp:revision>4</cp:revision>
  <dcterms:created xsi:type="dcterms:W3CDTF">2019-10-18T17:16:00Z</dcterms:created>
  <dcterms:modified xsi:type="dcterms:W3CDTF">2019-12-04T08:35:00Z</dcterms:modified>
</cp:coreProperties>
</file>